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2"/>
          <w:lang w:val="en-US" w:eastAsia="zh-CN" w:bidi="ar-SA"/>
        </w:rPr>
        <w:id w:val="14746765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b/>
              <w:bCs/>
              <w:sz w:val="32"/>
              <w:szCs w:val="36"/>
            </w:rPr>
          </w:pPr>
          <w:r>
            <w:rPr>
              <w:rFonts w:ascii="宋体" w:hAnsi="宋体" w:eastAsia="宋体"/>
              <w:b/>
              <w:bCs/>
              <w:sz w:val="32"/>
              <w:szCs w:val="36"/>
            </w:rPr>
            <w:t>目</w:t>
          </w:r>
          <w:r>
            <w:rPr>
              <w:rFonts w:hint="default" w:ascii="宋体" w:hAnsi="宋体" w:eastAsia="宋体"/>
              <w:b/>
              <w:bCs/>
              <w:sz w:val="32"/>
              <w:szCs w:val="36"/>
              <w:lang w:val="en-US"/>
            </w:rPr>
            <w:t xml:space="preserve">     </w:t>
          </w:r>
          <w:r>
            <w:rPr>
              <w:rFonts w:ascii="宋体" w:hAnsi="宋体" w:eastAsia="宋体"/>
              <w:b/>
              <w:bCs/>
              <w:sz w:val="32"/>
              <w:szCs w:val="36"/>
            </w:rPr>
            <w:t>录</w:t>
          </w:r>
        </w:p>
        <w:p>
          <w:pPr>
            <w:pStyle w:val="10"/>
            <w:tabs>
              <w:tab w:val="right" w:leader="dot" w:pos="8300"/>
            </w:tabs>
          </w:pPr>
          <w:r>
            <w:fldChar w:fldCharType="begin"/>
          </w:r>
          <w:r>
            <w:instrText xml:space="preserve">TOC \o "1-1" \h \u </w:instrText>
          </w:r>
          <w:r>
            <w:fldChar w:fldCharType="separate"/>
          </w:r>
          <w:r>
            <w:fldChar w:fldCharType="begin"/>
          </w:r>
          <w:r>
            <w:instrText xml:space="preserve"> HYPERLINK \l _Toc11526 </w:instrText>
          </w:r>
          <w:r>
            <w:fldChar w:fldCharType="separate"/>
          </w:r>
          <w:r>
            <w:rPr>
              <w:rFonts w:hint="eastAsia" w:ascii="方正小标宋简体" w:hAnsi="方正小标宋简体" w:eastAsia="方正小标宋简体" w:cs="方正小标宋简体"/>
            </w:rPr>
            <w:t>学 业 指 引</w:t>
          </w:r>
          <w:r>
            <w:tab/>
          </w:r>
          <w:r>
            <w:fldChar w:fldCharType="begin"/>
          </w:r>
          <w:r>
            <w:instrText xml:space="preserve"> PAGEREF _Toc11526 \h </w:instrText>
          </w:r>
          <w:r>
            <w:fldChar w:fldCharType="separate"/>
          </w:r>
          <w:r>
            <w:t>- 2 -</w:t>
          </w:r>
          <w:r>
            <w:fldChar w:fldCharType="end"/>
          </w:r>
          <w:r>
            <w:fldChar w:fldCharType="end"/>
          </w:r>
        </w:p>
        <w:p>
          <w:pPr>
            <w:pStyle w:val="10"/>
            <w:tabs>
              <w:tab w:val="right" w:leader="dot" w:pos="8300"/>
            </w:tabs>
          </w:pPr>
          <w:r>
            <w:fldChar w:fldCharType="begin"/>
          </w:r>
          <w:r>
            <w:instrText xml:space="preserve"> HYPERLINK \l _Toc25086 </w:instrText>
          </w:r>
          <w:r>
            <w:fldChar w:fldCharType="separate"/>
          </w:r>
          <w:r>
            <w:rPr>
              <w:rFonts w:hint="eastAsia" w:ascii="方正小标宋简体" w:hAnsi="方正小标宋简体" w:eastAsia="方正小标宋简体" w:cs="方正小标宋简体"/>
            </w:rPr>
            <w:t>学生学籍管理办法</w:t>
          </w:r>
          <w:r>
            <w:tab/>
          </w:r>
          <w:r>
            <w:fldChar w:fldCharType="begin"/>
          </w:r>
          <w:r>
            <w:instrText xml:space="preserve"> PAGEREF _Toc25086 \h </w:instrText>
          </w:r>
          <w:r>
            <w:fldChar w:fldCharType="separate"/>
          </w:r>
          <w:r>
            <w:t>- 6 -</w:t>
          </w:r>
          <w:r>
            <w:fldChar w:fldCharType="end"/>
          </w:r>
          <w:r>
            <w:fldChar w:fldCharType="end"/>
          </w:r>
        </w:p>
        <w:p>
          <w:pPr>
            <w:pStyle w:val="10"/>
            <w:tabs>
              <w:tab w:val="right" w:leader="dot" w:pos="8300"/>
            </w:tabs>
          </w:pPr>
          <w:r>
            <w:fldChar w:fldCharType="begin"/>
          </w:r>
          <w:r>
            <w:instrText xml:space="preserve"> HYPERLINK \l _Toc28755 </w:instrText>
          </w:r>
          <w:r>
            <w:fldChar w:fldCharType="separate"/>
          </w:r>
          <w:r>
            <w:rPr>
              <w:rFonts w:hint="eastAsia" w:ascii="微软雅黑" w:hAnsi="微软雅黑" w:eastAsia="微软雅黑" w:cs="微软雅黑"/>
              <w:szCs w:val="32"/>
            </w:rPr>
            <w:t>一、学制与学习年限</w:t>
          </w:r>
          <w:r>
            <w:tab/>
          </w:r>
          <w:r>
            <w:fldChar w:fldCharType="begin"/>
          </w:r>
          <w:r>
            <w:instrText xml:space="preserve"> PAGEREF _Toc28755 \h </w:instrText>
          </w:r>
          <w:r>
            <w:fldChar w:fldCharType="separate"/>
          </w:r>
          <w:r>
            <w:t>- 6 -</w:t>
          </w:r>
          <w:r>
            <w:fldChar w:fldCharType="end"/>
          </w:r>
          <w:r>
            <w:fldChar w:fldCharType="end"/>
          </w:r>
        </w:p>
        <w:p>
          <w:pPr>
            <w:pStyle w:val="10"/>
            <w:tabs>
              <w:tab w:val="right" w:leader="dot" w:pos="8300"/>
            </w:tabs>
          </w:pPr>
          <w:r>
            <w:fldChar w:fldCharType="begin"/>
          </w:r>
          <w:r>
            <w:instrText xml:space="preserve"> HYPERLINK \l _Toc7691 </w:instrText>
          </w:r>
          <w:r>
            <w:fldChar w:fldCharType="separate"/>
          </w:r>
          <w:r>
            <w:rPr>
              <w:rFonts w:hint="eastAsia" w:ascii="微软雅黑" w:hAnsi="微软雅黑" w:eastAsia="微软雅黑" w:cs="微软雅黑"/>
              <w:szCs w:val="32"/>
            </w:rPr>
            <w:t>二、入学与注册</w:t>
          </w:r>
          <w:r>
            <w:tab/>
          </w:r>
          <w:r>
            <w:fldChar w:fldCharType="begin"/>
          </w:r>
          <w:r>
            <w:instrText xml:space="preserve"> PAGEREF _Toc7691 \h </w:instrText>
          </w:r>
          <w:r>
            <w:fldChar w:fldCharType="separate"/>
          </w:r>
          <w:r>
            <w:t>- 7 -</w:t>
          </w:r>
          <w:r>
            <w:fldChar w:fldCharType="end"/>
          </w:r>
          <w:r>
            <w:fldChar w:fldCharType="end"/>
          </w:r>
        </w:p>
        <w:p>
          <w:pPr>
            <w:pStyle w:val="10"/>
            <w:tabs>
              <w:tab w:val="right" w:leader="dot" w:pos="8300"/>
            </w:tabs>
          </w:pPr>
          <w:r>
            <w:fldChar w:fldCharType="begin"/>
          </w:r>
          <w:r>
            <w:instrText xml:space="preserve"> HYPERLINK \l _Toc10602 </w:instrText>
          </w:r>
          <w:r>
            <w:fldChar w:fldCharType="separate"/>
          </w:r>
          <w:r>
            <w:rPr>
              <w:rFonts w:hint="eastAsia" w:ascii="微软雅黑" w:hAnsi="微软雅黑" w:eastAsia="微软雅黑" w:cs="微软雅黑"/>
              <w:szCs w:val="32"/>
            </w:rPr>
            <w:t>三、成绩考核与记载</w:t>
          </w:r>
          <w:r>
            <w:tab/>
          </w:r>
          <w:r>
            <w:fldChar w:fldCharType="begin"/>
          </w:r>
          <w:r>
            <w:instrText xml:space="preserve"> PAGEREF _Toc10602 \h </w:instrText>
          </w:r>
          <w:r>
            <w:fldChar w:fldCharType="separate"/>
          </w:r>
          <w:r>
            <w:t>- 8 -</w:t>
          </w:r>
          <w:r>
            <w:fldChar w:fldCharType="end"/>
          </w:r>
          <w:r>
            <w:fldChar w:fldCharType="end"/>
          </w:r>
        </w:p>
        <w:p>
          <w:pPr>
            <w:pStyle w:val="10"/>
            <w:tabs>
              <w:tab w:val="right" w:leader="dot" w:pos="8300"/>
            </w:tabs>
          </w:pPr>
          <w:r>
            <w:fldChar w:fldCharType="begin"/>
          </w:r>
          <w:r>
            <w:instrText xml:space="preserve"> HYPERLINK \l _Toc11686 </w:instrText>
          </w:r>
          <w:r>
            <w:fldChar w:fldCharType="separate"/>
          </w:r>
          <w:r>
            <w:rPr>
              <w:rFonts w:hint="eastAsia" w:ascii="微软雅黑" w:hAnsi="微软雅黑" w:eastAsia="微软雅黑" w:cs="微软雅黑"/>
              <w:szCs w:val="32"/>
            </w:rPr>
            <w:t>四、转专业与转学</w:t>
          </w:r>
          <w:r>
            <w:tab/>
          </w:r>
          <w:r>
            <w:fldChar w:fldCharType="begin"/>
          </w:r>
          <w:r>
            <w:instrText xml:space="preserve"> PAGEREF _Toc11686 \h </w:instrText>
          </w:r>
          <w:r>
            <w:fldChar w:fldCharType="separate"/>
          </w:r>
          <w:r>
            <w:t>- 10 -</w:t>
          </w:r>
          <w:r>
            <w:fldChar w:fldCharType="end"/>
          </w:r>
          <w:r>
            <w:fldChar w:fldCharType="end"/>
          </w:r>
        </w:p>
        <w:p>
          <w:pPr>
            <w:pStyle w:val="10"/>
            <w:tabs>
              <w:tab w:val="right" w:leader="dot" w:pos="8300"/>
            </w:tabs>
          </w:pPr>
          <w:r>
            <w:fldChar w:fldCharType="begin"/>
          </w:r>
          <w:r>
            <w:instrText xml:space="preserve"> HYPERLINK \l _Toc16922 </w:instrText>
          </w:r>
          <w:r>
            <w:fldChar w:fldCharType="separate"/>
          </w:r>
          <w:r>
            <w:rPr>
              <w:rFonts w:hint="eastAsia" w:ascii="微软雅黑" w:hAnsi="微软雅黑" w:eastAsia="微软雅黑" w:cs="微软雅黑"/>
              <w:szCs w:val="32"/>
            </w:rPr>
            <w:t>五、休学与复学</w:t>
          </w:r>
          <w:r>
            <w:tab/>
          </w:r>
          <w:r>
            <w:fldChar w:fldCharType="begin"/>
          </w:r>
          <w:r>
            <w:instrText xml:space="preserve"> PAGEREF _Toc16922 \h </w:instrText>
          </w:r>
          <w:r>
            <w:fldChar w:fldCharType="separate"/>
          </w:r>
          <w:r>
            <w:t>- 12 -</w:t>
          </w:r>
          <w:r>
            <w:fldChar w:fldCharType="end"/>
          </w:r>
          <w:r>
            <w:fldChar w:fldCharType="end"/>
          </w:r>
        </w:p>
        <w:p>
          <w:pPr>
            <w:pStyle w:val="10"/>
            <w:tabs>
              <w:tab w:val="right" w:leader="dot" w:pos="8300"/>
            </w:tabs>
          </w:pPr>
          <w:r>
            <w:fldChar w:fldCharType="begin"/>
          </w:r>
          <w:r>
            <w:instrText xml:space="preserve"> HYPERLINK \l _Toc9392 </w:instrText>
          </w:r>
          <w:r>
            <w:fldChar w:fldCharType="separate"/>
          </w:r>
          <w:r>
            <w:rPr>
              <w:rFonts w:hint="eastAsia" w:ascii="微软雅黑" w:hAnsi="微软雅黑" w:eastAsia="微软雅黑" w:cs="微软雅黑"/>
              <w:szCs w:val="32"/>
            </w:rPr>
            <w:t>六、留降级与退学</w:t>
          </w:r>
          <w:r>
            <w:tab/>
          </w:r>
          <w:r>
            <w:fldChar w:fldCharType="begin"/>
          </w:r>
          <w:r>
            <w:instrText xml:space="preserve"> PAGEREF _Toc9392 \h </w:instrText>
          </w:r>
          <w:r>
            <w:fldChar w:fldCharType="separate"/>
          </w:r>
          <w:r>
            <w:t>- 12 -</w:t>
          </w:r>
          <w:r>
            <w:fldChar w:fldCharType="end"/>
          </w:r>
          <w:r>
            <w:fldChar w:fldCharType="end"/>
          </w:r>
        </w:p>
        <w:p>
          <w:pPr>
            <w:pStyle w:val="10"/>
            <w:tabs>
              <w:tab w:val="right" w:leader="dot" w:pos="8300"/>
            </w:tabs>
          </w:pPr>
          <w:r>
            <w:fldChar w:fldCharType="begin"/>
          </w:r>
          <w:r>
            <w:instrText xml:space="preserve"> HYPERLINK \l _Toc21195 </w:instrText>
          </w:r>
          <w:r>
            <w:fldChar w:fldCharType="separate"/>
          </w:r>
          <w:r>
            <w:rPr>
              <w:rFonts w:hint="eastAsia" w:ascii="微软雅黑" w:hAnsi="微软雅黑" w:eastAsia="微软雅黑" w:cs="微软雅黑"/>
              <w:szCs w:val="32"/>
            </w:rPr>
            <w:t>七、毕业、结业与辅修专业证书</w:t>
          </w:r>
          <w:r>
            <w:tab/>
          </w:r>
          <w:r>
            <w:fldChar w:fldCharType="begin"/>
          </w:r>
          <w:r>
            <w:instrText xml:space="preserve"> PAGEREF _Toc21195 \h </w:instrText>
          </w:r>
          <w:r>
            <w:fldChar w:fldCharType="separate"/>
          </w:r>
          <w:r>
            <w:t>- 13 -</w:t>
          </w:r>
          <w:r>
            <w:fldChar w:fldCharType="end"/>
          </w:r>
          <w:r>
            <w:fldChar w:fldCharType="end"/>
          </w:r>
        </w:p>
        <w:p>
          <w:pPr>
            <w:pStyle w:val="10"/>
            <w:tabs>
              <w:tab w:val="right" w:leader="dot" w:pos="8300"/>
            </w:tabs>
          </w:pPr>
          <w:r>
            <w:fldChar w:fldCharType="begin"/>
          </w:r>
          <w:r>
            <w:instrText xml:space="preserve"> HYPERLINK \l _Toc26073 </w:instrText>
          </w:r>
          <w:r>
            <w:fldChar w:fldCharType="separate"/>
          </w:r>
          <w:r>
            <w:rPr>
              <w:rFonts w:hint="eastAsia" w:ascii="方正小标宋简体" w:hAnsi="方正小标宋简体" w:eastAsia="方正小标宋简体" w:cs="方正小标宋简体"/>
            </w:rPr>
            <w:t>学生考场规则</w:t>
          </w:r>
          <w:r>
            <w:tab/>
          </w:r>
          <w:r>
            <w:fldChar w:fldCharType="begin"/>
          </w:r>
          <w:r>
            <w:instrText xml:space="preserve"> PAGEREF _Toc26073 \h </w:instrText>
          </w:r>
          <w:r>
            <w:fldChar w:fldCharType="separate"/>
          </w:r>
          <w:r>
            <w:t>- 15 -</w:t>
          </w:r>
          <w:r>
            <w:fldChar w:fldCharType="end"/>
          </w:r>
          <w:r>
            <w:fldChar w:fldCharType="end"/>
          </w:r>
        </w:p>
        <w:p>
          <w:pPr>
            <w:pStyle w:val="10"/>
            <w:tabs>
              <w:tab w:val="right" w:leader="dot" w:pos="8300"/>
            </w:tabs>
          </w:pPr>
          <w:r>
            <w:fldChar w:fldCharType="begin"/>
          </w:r>
          <w:r>
            <w:instrText xml:space="preserve"> HYPERLINK \l _Toc14272 </w:instrText>
          </w:r>
          <w:r>
            <w:fldChar w:fldCharType="separate"/>
          </w:r>
          <w:r>
            <w:rPr>
              <w:rFonts w:hint="eastAsia" w:ascii="方正小标宋简体" w:hAnsi="方正小标宋简体" w:eastAsia="方正小标宋简体" w:cs="方正小标宋简体"/>
            </w:rPr>
            <w:t>学生考试违纪、舞弊认定办法</w:t>
          </w:r>
          <w:r>
            <w:tab/>
          </w:r>
          <w:r>
            <w:fldChar w:fldCharType="begin"/>
          </w:r>
          <w:r>
            <w:instrText xml:space="preserve"> PAGEREF _Toc14272 \h </w:instrText>
          </w:r>
          <w:r>
            <w:fldChar w:fldCharType="separate"/>
          </w:r>
          <w:r>
            <w:t>- 17 -</w:t>
          </w:r>
          <w:r>
            <w:fldChar w:fldCharType="end"/>
          </w:r>
          <w:r>
            <w:fldChar w:fldCharType="end"/>
          </w:r>
        </w:p>
        <w:p>
          <w:pPr>
            <w:pStyle w:val="10"/>
            <w:tabs>
              <w:tab w:val="right" w:leader="dot" w:pos="8300"/>
            </w:tabs>
          </w:pPr>
          <w:r>
            <w:fldChar w:fldCharType="begin"/>
          </w:r>
          <w:r>
            <w:instrText xml:space="preserve"> HYPERLINK \l _Toc14146 </w:instrText>
          </w:r>
          <w:r>
            <w:fldChar w:fldCharType="separate"/>
          </w:r>
          <w:r>
            <w:rPr>
              <w:rFonts w:hint="eastAsia" w:ascii="方正小标宋简体" w:hAnsi="方正小标宋简体" w:eastAsia="方正小标宋简体" w:cs="方正小标宋简体"/>
              <w:szCs w:val="44"/>
            </w:rPr>
            <w:t>毕 业 要 求</w:t>
          </w:r>
          <w:r>
            <w:tab/>
          </w:r>
          <w:r>
            <w:fldChar w:fldCharType="begin"/>
          </w:r>
          <w:r>
            <w:instrText xml:space="preserve"> PAGEREF _Toc14146 \h </w:instrText>
          </w:r>
          <w:r>
            <w:fldChar w:fldCharType="separate"/>
          </w:r>
          <w:r>
            <w:t>- 20 -</w:t>
          </w:r>
          <w:r>
            <w:fldChar w:fldCharType="end"/>
          </w:r>
          <w:r>
            <w:fldChar w:fldCharType="end"/>
          </w:r>
        </w:p>
        <w:p>
          <w:pPr>
            <w:pStyle w:val="10"/>
            <w:tabs>
              <w:tab w:val="right" w:leader="dot" w:pos="8300"/>
            </w:tabs>
          </w:pPr>
          <w:r>
            <w:fldChar w:fldCharType="begin"/>
          </w:r>
          <w:r>
            <w:instrText xml:space="preserve"> HYPERLINK \l _Toc21958 </w:instrText>
          </w:r>
          <w:r>
            <w:fldChar w:fldCharType="separate"/>
          </w:r>
          <w:r>
            <w:rPr>
              <w:rFonts w:hint="eastAsia" w:ascii="方正小标宋简体" w:hAnsi="方正小标宋简体" w:eastAsia="方正小标宋简体" w:cs="方正小标宋简体"/>
              <w:szCs w:val="44"/>
            </w:rPr>
            <w:t>学业重点提示</w:t>
          </w:r>
          <w:r>
            <w:tab/>
          </w:r>
          <w:r>
            <w:fldChar w:fldCharType="begin"/>
          </w:r>
          <w:r>
            <w:instrText xml:space="preserve"> PAGEREF _Toc21958 \h </w:instrText>
          </w:r>
          <w:r>
            <w:fldChar w:fldCharType="separate"/>
          </w:r>
          <w:r>
            <w:t>- 21 -</w:t>
          </w:r>
          <w:r>
            <w:fldChar w:fldCharType="end"/>
          </w:r>
          <w:r>
            <w:fldChar w:fldCharType="end"/>
          </w:r>
        </w:p>
        <w:p>
          <w:pPr>
            <w:pStyle w:val="10"/>
            <w:tabs>
              <w:tab w:val="right" w:leader="dot" w:pos="8300"/>
            </w:tabs>
          </w:pPr>
          <w:r>
            <w:fldChar w:fldCharType="begin"/>
          </w:r>
          <w:r>
            <w:instrText xml:space="preserve"> HYPERLINK \l _Toc27917 </w:instrText>
          </w:r>
          <w:r>
            <w:fldChar w:fldCharType="separate"/>
          </w:r>
          <w:r>
            <w:rPr>
              <w:rFonts w:hint="eastAsia" w:ascii="方正小标宋简体" w:hAnsi="方正小标宋简体" w:eastAsia="方正小标宋简体" w:cs="方正小标宋简体"/>
              <w:bCs w:val="0"/>
              <w:szCs w:val="44"/>
              <w:lang w:val="en-US" w:eastAsia="zh-CN"/>
            </w:rPr>
            <w:t>教务</w:t>
          </w:r>
          <w:r>
            <w:rPr>
              <w:rFonts w:hint="eastAsia" w:ascii="方正小标宋简体" w:hAnsi="方正小标宋简体" w:eastAsia="方正小标宋简体" w:cs="方正小标宋简体"/>
              <w:bCs w:val="0"/>
              <w:szCs w:val="44"/>
            </w:rPr>
            <w:t>常规事项周次安排</w:t>
          </w:r>
          <w:r>
            <w:tab/>
          </w:r>
          <w:r>
            <w:fldChar w:fldCharType="begin"/>
          </w:r>
          <w:r>
            <w:instrText xml:space="preserve"> PAGEREF _Toc27917 \h </w:instrText>
          </w:r>
          <w:r>
            <w:fldChar w:fldCharType="separate"/>
          </w:r>
          <w:r>
            <w:t>- 22 -</w:t>
          </w:r>
          <w:r>
            <w:fldChar w:fldCharType="end"/>
          </w:r>
          <w:r>
            <w:fldChar w:fldCharType="end"/>
          </w:r>
        </w:p>
        <w:p>
          <w:pPr>
            <w:pStyle w:val="10"/>
            <w:tabs>
              <w:tab w:val="right" w:leader="dot" w:pos="8300"/>
            </w:tabs>
          </w:pPr>
          <w:r>
            <w:fldChar w:fldCharType="begin"/>
          </w:r>
          <w:r>
            <w:instrText xml:space="preserve"> HYPERLINK \l _Toc12529 </w:instrText>
          </w:r>
          <w:r>
            <w:fldChar w:fldCharType="separate"/>
          </w:r>
          <w:r>
            <w:rPr>
              <w:rFonts w:hint="default" w:ascii="方正小标宋简体" w:hAnsi="方正小标宋简体" w:eastAsia="方正小标宋简体" w:cs="方正小标宋简体"/>
            </w:rPr>
            <w:t>教务相关程序</w:t>
          </w:r>
          <w:r>
            <w:tab/>
          </w:r>
          <w:r>
            <w:fldChar w:fldCharType="begin"/>
          </w:r>
          <w:r>
            <w:instrText xml:space="preserve"> PAGEREF _Toc12529 \h </w:instrText>
          </w:r>
          <w:r>
            <w:fldChar w:fldCharType="separate"/>
          </w:r>
          <w:r>
            <w:t>- 23 -</w:t>
          </w:r>
          <w:r>
            <w:fldChar w:fldCharType="end"/>
          </w:r>
          <w:r>
            <w:fldChar w:fldCharType="end"/>
          </w:r>
        </w:p>
        <w:p>
          <w:pPr>
            <w:pStyle w:val="10"/>
            <w:tabs>
              <w:tab w:val="right" w:leader="dot" w:pos="8300"/>
            </w:tabs>
          </w:pPr>
          <w:r>
            <w:fldChar w:fldCharType="begin"/>
          </w:r>
          <w:r>
            <w:instrText xml:space="preserve"> HYPERLINK \l _Toc24973 </w:instrText>
          </w:r>
          <w:r>
            <w:fldChar w:fldCharType="separate"/>
          </w:r>
          <w:r>
            <w:rPr>
              <w:rFonts w:hint="eastAsia" w:ascii="方正小标宋简体" w:hAnsi="方正小标宋简体" w:eastAsia="方正小标宋简体" w:cs="方正小标宋简体"/>
            </w:rPr>
            <w:t>常见</w:t>
          </w:r>
          <w:r>
            <w:rPr>
              <w:rFonts w:hint="default" w:ascii="方正小标宋简体" w:hAnsi="方正小标宋简体" w:eastAsia="方正小标宋简体" w:cs="方正小标宋简体"/>
            </w:rPr>
            <w:t>情况</w:t>
          </w:r>
          <w:r>
            <w:rPr>
              <w:rFonts w:hint="eastAsia" w:ascii="方正小标宋简体" w:hAnsi="方正小标宋简体" w:eastAsia="方正小标宋简体" w:cs="方正小标宋简体"/>
            </w:rPr>
            <w:t>问</w:t>
          </w:r>
          <w:r>
            <w:rPr>
              <w:rFonts w:hint="default" w:ascii="方正小标宋简体" w:hAnsi="方正小标宋简体" w:eastAsia="方正小标宋简体" w:cs="方正小标宋简体"/>
            </w:rPr>
            <w:t>答</w:t>
          </w:r>
          <w:r>
            <w:tab/>
          </w:r>
          <w:r>
            <w:fldChar w:fldCharType="begin"/>
          </w:r>
          <w:r>
            <w:instrText xml:space="preserve"> PAGEREF _Toc24973 \h </w:instrText>
          </w:r>
          <w:r>
            <w:fldChar w:fldCharType="separate"/>
          </w:r>
          <w:r>
            <w:t>- 27 -</w:t>
          </w:r>
          <w:r>
            <w:fldChar w:fldCharType="end"/>
          </w:r>
          <w:r>
            <w:fldChar w:fldCharType="end"/>
          </w:r>
        </w:p>
        <w:p>
          <w:pPr>
            <w:pStyle w:val="10"/>
            <w:tabs>
              <w:tab w:val="right" w:leader="dot" w:pos="8300"/>
            </w:tabs>
          </w:pPr>
          <w:r>
            <w:fldChar w:fldCharType="begin"/>
          </w:r>
          <w:r>
            <w:instrText xml:space="preserve"> HYPERLINK \l _Toc20109 </w:instrText>
          </w:r>
          <w:r>
            <w:fldChar w:fldCharType="separate"/>
          </w:r>
          <w:r>
            <w:rPr>
              <w:rFonts w:hint="eastAsia" w:ascii="方正小标宋简体" w:hAnsi="方正小标宋简体" w:eastAsia="方正小标宋简体" w:cs="方正小标宋简体"/>
            </w:rPr>
            <w:t>教务系统学生操作指南</w:t>
          </w:r>
          <w:r>
            <w:tab/>
          </w:r>
          <w:r>
            <w:fldChar w:fldCharType="begin"/>
          </w:r>
          <w:r>
            <w:instrText xml:space="preserve"> PAGEREF _Toc20109 \h </w:instrText>
          </w:r>
          <w:r>
            <w:fldChar w:fldCharType="separate"/>
          </w:r>
          <w:r>
            <w:t>- 35 -</w:t>
          </w:r>
          <w:r>
            <w:fldChar w:fldCharType="end"/>
          </w:r>
          <w:r>
            <w:fldChar w:fldCharType="end"/>
          </w:r>
        </w:p>
        <w:p>
          <w:pPr>
            <w:pStyle w:val="10"/>
            <w:tabs>
              <w:tab w:val="right" w:leader="dot" w:pos="8300"/>
            </w:tabs>
          </w:pPr>
          <w:r>
            <w:fldChar w:fldCharType="begin"/>
          </w:r>
          <w:r>
            <w:instrText xml:space="preserve"> HYPERLINK \l _Toc28673 </w:instrText>
          </w:r>
          <w:r>
            <w:fldChar w:fldCharType="separate"/>
          </w:r>
          <w:r>
            <w:rPr>
              <w:rFonts w:hint="eastAsia" w:ascii="方正小标宋简体" w:hAnsi="方正小标宋简体" w:eastAsia="方正小标宋简体" w:cs="方正小标宋简体"/>
            </w:rPr>
            <w:t>学校教务处、各学院联系方式</w:t>
          </w:r>
          <w:r>
            <w:tab/>
          </w:r>
          <w:r>
            <w:fldChar w:fldCharType="begin"/>
          </w:r>
          <w:r>
            <w:instrText xml:space="preserve"> PAGEREF _Toc28673 \h </w:instrText>
          </w:r>
          <w:r>
            <w:fldChar w:fldCharType="separate"/>
          </w:r>
          <w:r>
            <w:t>- 44 -</w:t>
          </w:r>
          <w:r>
            <w:fldChar w:fldCharType="end"/>
          </w:r>
          <w:r>
            <w:fldChar w:fldCharType="end"/>
          </w:r>
        </w:p>
        <w:p>
          <w:r>
            <w:fldChar w:fldCharType="end"/>
          </w:r>
        </w:p>
      </w:sdtContent>
    </w:sdt>
    <w:p>
      <w:pPr>
        <w:snapToGrid w:val="0"/>
        <w:spacing w:before="156" w:beforeLines="50" w:after="156" w:afterLines="50" w:line="360" w:lineRule="auto"/>
        <w:jc w:val="left"/>
        <w:rPr>
          <w:rFonts w:ascii="仿宋" w:hAnsi="仿宋" w:eastAsia="仿宋" w:cstheme="minorBidi"/>
          <w:bCs/>
          <w:kern w:val="2"/>
          <w:sz w:val="21"/>
          <w:szCs w:val="44"/>
          <w:lang w:val="en-US" w:eastAsia="zh-CN" w:bidi="ar-SA"/>
        </w:rPr>
      </w:pPr>
    </w:p>
    <w:p>
      <w:pPr>
        <w:spacing w:line="560" w:lineRule="exact"/>
        <w:jc w:val="left"/>
        <w:rPr>
          <w:rFonts w:hint="eastAsia" w:ascii="宋体" w:hAnsi="宋体" w:eastAsia="宋体" w:cs="Times New Roman"/>
          <w:lang w:bidi="ar"/>
        </w:rPr>
      </w:pPr>
    </w:p>
    <w:p>
      <w:pPr>
        <w:spacing w:line="560" w:lineRule="exact"/>
        <w:jc w:val="left"/>
        <w:rPr>
          <w:rFonts w:hint="eastAsia" w:ascii="宋体" w:hAnsi="宋体" w:eastAsia="宋体" w:cs="Times New Roman"/>
          <w:lang w:bidi="ar"/>
        </w:rPr>
        <w:sectPr>
          <w:footerReference r:id="rId3" w:type="default"/>
          <w:pgSz w:w="11906" w:h="16838"/>
          <w:pgMar w:top="1440" w:right="1803" w:bottom="1440" w:left="1803" w:header="851" w:footer="992" w:gutter="0"/>
          <w:pgNumType w:fmt="numberInDash" w:start="1"/>
          <w:cols w:space="425" w:num="1"/>
          <w:docGrid w:type="lines" w:linePitch="312" w:charSpace="0"/>
        </w:sectPr>
      </w:pPr>
    </w:p>
    <w:p>
      <w:pPr>
        <w:spacing w:line="560" w:lineRule="exact"/>
        <w:jc w:val="left"/>
        <w:rPr>
          <w:rFonts w:asciiTheme="minorEastAsia" w:hAnsiTheme="minorEastAsia" w:cstheme="minorEastAsia"/>
          <w:sz w:val="32"/>
          <w:szCs w:val="32"/>
        </w:rPr>
      </w:pPr>
      <w:r>
        <w:rPr>
          <w:rFonts w:hint="eastAsia" w:ascii="宋体" w:hAnsi="宋体" w:eastAsia="宋体" w:cs="Times New Roman"/>
          <w:lang w:bidi="ar"/>
        </w:rPr>
        <w:t>●</w:t>
      </w:r>
      <w:r>
        <w:rPr>
          <w:rFonts w:ascii="宋体" w:hAnsi="宋体" w:eastAsia="宋体" w:cs="宋体"/>
          <w:sz w:val="24"/>
          <w:szCs w:val="24"/>
        </w:rPr>
        <w:t xml:space="preserve"> </w:t>
      </w:r>
      <w:r>
        <w:rPr>
          <w:rFonts w:asciiTheme="minorEastAsia" w:hAnsiTheme="minorEastAsia" w:cstheme="minorEastAsia"/>
          <w:sz w:val="32"/>
          <w:szCs w:val="32"/>
        </w:rPr>
        <w:t>写在前面的话：</w:t>
      </w:r>
    </w:p>
    <w:p>
      <w:pPr>
        <w:ind w:firstLine="640" w:firstLineChars="200"/>
        <w:rPr>
          <w:rFonts w:hint="eastAsia" w:asciiTheme="minorEastAsia" w:hAnsiTheme="minorEastAsia" w:cstheme="minorEastAsia"/>
          <w:sz w:val="32"/>
          <w:szCs w:val="32"/>
        </w:rPr>
      </w:pPr>
    </w:p>
    <w:p>
      <w:pPr>
        <w:spacing w:line="560" w:lineRule="exact"/>
        <w:ind w:firstLine="640"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欢迎各位新同学进入浙经院开启新的学习旅程</w:t>
      </w:r>
      <w:r>
        <w:rPr>
          <w:rFonts w:asciiTheme="minorEastAsia" w:hAnsiTheme="minorEastAsia" w:cstheme="minorEastAsia"/>
          <w:sz w:val="32"/>
          <w:szCs w:val="32"/>
        </w:rPr>
        <w:t>。</w:t>
      </w:r>
      <w:r>
        <w:rPr>
          <w:rFonts w:hint="eastAsia" w:asciiTheme="minorEastAsia" w:hAnsiTheme="minorEastAsia" w:cstheme="minorEastAsia"/>
          <w:sz w:val="32"/>
          <w:szCs w:val="32"/>
        </w:rPr>
        <w:t>与以往的学习不同，大学学习要从督促型学习，转变到自驱型学习，高职阶段的学习具有自主、专精、目的三大特点。</w:t>
      </w:r>
    </w:p>
    <w:p>
      <w:pPr>
        <w:spacing w:line="560" w:lineRule="exact"/>
        <w:ind w:firstLine="640"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第一自主：大学是自主独立人格建构的重要阶段，大学学习和以往学习最大的不同在于学习主体性的体现，学习者要成为学习的主人，学习课本知识远远不够，要实现思维模式的转型，从被动学习到主动学习的转变，要培养自主学习的习惯，博览群书，体察社会，善于思考，这永远是人生最强大的动力源泉。</w:t>
      </w:r>
    </w:p>
    <w:p>
      <w:pPr>
        <w:spacing w:line="560" w:lineRule="exact"/>
        <w:ind w:firstLine="640"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第二专精：高职作为培养技能型人才的摇篮，技能上的专精是必备的要求。而要成为未来职场真正立得住脚的人，就不仅仅需要技能，还需要真正的热爱，需要在某一领域做到极致，不要在意你有哪些方面不如人，从而陷入自哀自怜中，而要思考你有哪种能力通过培养可以赢过全世界。</w:t>
      </w:r>
    </w:p>
    <w:p>
      <w:pPr>
        <w:spacing w:line="560" w:lineRule="exact"/>
        <w:ind w:firstLine="640"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第三目的：要找到超越金钱、名利更高的意义，这种意义来自于与社会的深入连接与融入。在这种连接基础上，就会激发起人生的使命感，这是最为强大的力量源泉。超越现实的局限去发现自己生命的意义。即使自己起点</w:t>
      </w:r>
      <w:r>
        <w:rPr>
          <w:rFonts w:hint="eastAsia" w:asciiTheme="minorEastAsia" w:hAnsiTheme="minorEastAsia" w:cstheme="minorEastAsia"/>
          <w:sz w:val="32"/>
          <w:szCs w:val="32"/>
          <w:lang w:val="en-US" w:eastAsia="zh-CN"/>
        </w:rPr>
        <w:t>不高</w:t>
      </w:r>
      <w:r>
        <w:rPr>
          <w:rFonts w:hint="eastAsia" w:asciiTheme="minorEastAsia" w:hAnsiTheme="minorEastAsia" w:cstheme="minorEastAsia"/>
          <w:sz w:val="32"/>
          <w:szCs w:val="32"/>
        </w:rPr>
        <w:t>，哪怕遭受百般挫折，但只要你能遵循意义与价值的理念，就能够守得云开见日出。</w:t>
      </w:r>
    </w:p>
    <w:p>
      <w:pPr>
        <w:spacing w:line="560" w:lineRule="exact"/>
        <w:ind w:firstLine="640"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祝愿新同学能够在自主、专精、目的学习道路上拥有自驱的人生！ 越努力，越幸运！</w:t>
      </w:r>
    </w:p>
    <w:p>
      <w:pPr>
        <w:pStyle w:val="2"/>
        <w:spacing w:before="10" w:after="10" w:line="360" w:lineRule="auto"/>
        <w:jc w:val="center"/>
        <w:rPr>
          <w:rFonts w:hint="eastAsia" w:ascii="方正小标宋简体" w:hAnsi="方正小标宋简体" w:eastAsia="方正小标宋简体" w:cs="方正小标宋简体"/>
        </w:rPr>
      </w:pPr>
      <w:bookmarkStart w:id="0" w:name="_Toc11526"/>
      <w:bookmarkStart w:id="1" w:name="_Toc1895575391"/>
      <w:bookmarkStart w:id="2" w:name="_Toc7556"/>
      <w:bookmarkStart w:id="3" w:name="_Toc4558"/>
      <w:bookmarkStart w:id="4" w:name="_Toc798607561"/>
      <w:bookmarkStart w:id="5" w:name="_Toc1826292660"/>
      <w:r>
        <w:rPr>
          <w:rFonts w:hint="eastAsia" w:ascii="方正小标宋简体" w:hAnsi="方正小标宋简体" w:eastAsia="方正小标宋简体" w:cs="方正小标宋简体"/>
        </w:rPr>
        <w:t>学 业 指 引</w:t>
      </w:r>
      <w:bookmarkEnd w:id="0"/>
      <w:bookmarkEnd w:id="1"/>
      <w:bookmarkEnd w:id="2"/>
      <w:bookmarkEnd w:id="3"/>
      <w:bookmarkEnd w:id="4"/>
      <w:bookmarkEnd w:id="5"/>
    </w:p>
    <w:p>
      <w:pPr>
        <w:numPr>
          <w:ilvl w:val="-1"/>
          <w:numId w:val="0"/>
        </w:numPr>
        <w:spacing w:line="600" w:lineRule="exact"/>
        <w:ind w:left="0" w:firstLine="0"/>
        <w:jc w:val="left"/>
        <w:outlineLvl w:val="9"/>
        <w:rPr>
          <w:rFonts w:hint="eastAsia" w:ascii="宋体" w:hAnsi="宋体" w:eastAsia="宋体" w:cs="宋体"/>
          <w:color w:val="000000" w:themeColor="text1"/>
          <w:sz w:val="32"/>
          <w:szCs w:val="32"/>
          <w14:textFill>
            <w14:solidFill>
              <w14:schemeClr w14:val="tx1"/>
            </w14:solidFill>
          </w14:textFill>
        </w:rPr>
      </w:pPr>
      <w:bookmarkStart w:id="6" w:name="_Toc2096732038"/>
      <w:bookmarkStart w:id="7" w:name="_Toc2043811734"/>
      <w:r>
        <w:rPr>
          <w:rFonts w:hint="default" w:asciiTheme="minorEastAsia" w:hAnsiTheme="minorEastAsia" w:cstheme="minorEastAsia"/>
          <w:b/>
          <w:bCs/>
          <w:color w:val="171A1D"/>
          <w:sz w:val="32"/>
          <w:szCs w:val="32"/>
          <w:shd w:val="clear" w:fill="auto"/>
        </w:rPr>
        <w:t xml:space="preserve">    </w:t>
      </w:r>
      <w:bookmarkStart w:id="8" w:name="_Toc18437"/>
      <w:bookmarkStart w:id="9" w:name="_Toc23023"/>
      <w:r>
        <w:rPr>
          <w:rFonts w:hint="eastAsia" w:ascii="微软雅黑" w:hAnsi="微软雅黑" w:eastAsia="微软雅黑" w:cs="微软雅黑"/>
          <w:b/>
          <w:bCs/>
          <w:color w:val="171A1D"/>
          <w:sz w:val="32"/>
          <w:szCs w:val="32"/>
          <w:shd w:val="clear" w:fill="auto"/>
        </w:rPr>
        <w:t>一、关于专业</w:t>
      </w:r>
      <w:bookmarkEnd w:id="6"/>
      <w:bookmarkEnd w:id="7"/>
      <w:bookmarkEnd w:id="8"/>
      <w:bookmarkEnd w:id="9"/>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i w:val="0"/>
          <w:caps w:val="0"/>
          <w:color w:val="171A1D"/>
          <w:spacing w:val="0"/>
          <w:sz w:val="32"/>
          <w:szCs w:val="32"/>
          <w:shd w:val="clear" w:fill="auto"/>
        </w:rPr>
        <w:t>我校2023级开设三年制高职专业34个，二年制高职专业7个，二年制专升本专业2个。每个专业都有自已的特质和特色，愿你在持续了解和认识专业的基础上，主动探索和投入，寻找与建构所学专业的价值与意义。</w:t>
      </w:r>
      <w:r>
        <w:rPr>
          <w:rFonts w:hint="eastAsia" w:ascii="宋体" w:hAnsi="宋体" w:eastAsia="宋体" w:cs="宋体"/>
          <w:color w:val="000000" w:themeColor="text1"/>
          <w:sz w:val="32"/>
          <w:szCs w:val="32"/>
          <w14:textFill>
            <w14:solidFill>
              <w14:schemeClr w14:val="tx1"/>
            </w14:solidFill>
          </w14:textFill>
        </w:rPr>
        <w:t xml:space="preserve"> </w:t>
      </w:r>
    </w:p>
    <w:p>
      <w:pPr>
        <w:spacing w:line="360" w:lineRule="auto"/>
        <w:ind w:firstLine="0" w:firstLineChars="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 xml:space="preserve">    专业</w:t>
      </w:r>
      <w:r>
        <w:rPr>
          <w:rFonts w:hint="eastAsia" w:ascii="宋体" w:hAnsi="宋体" w:eastAsia="宋体" w:cs="宋体"/>
          <w:color w:val="333333"/>
          <w:sz w:val="32"/>
          <w:szCs w:val="32"/>
        </w:rPr>
        <w:t>人才培养方案是学校落实党和国家关于人才培养总体要求，</w:t>
      </w:r>
      <w:r>
        <w:rPr>
          <w:rFonts w:hint="eastAsia" w:ascii="宋体" w:hAnsi="宋体" w:eastAsia="宋体" w:cs="宋体"/>
          <w:color w:val="000000" w:themeColor="text1"/>
          <w:sz w:val="32"/>
          <w:szCs w:val="32"/>
          <w14:textFill>
            <w14:solidFill>
              <w14:schemeClr w14:val="tx1"/>
            </w14:solidFill>
          </w14:textFill>
        </w:rPr>
        <w:t>根据毕业能力要素构建的课程体系,是人才培养的纲领性文件和毕业审核的实质性依据。</w:t>
      </w:r>
      <w:r>
        <w:rPr>
          <w:rFonts w:hint="eastAsia" w:ascii="宋体" w:hAnsi="宋体" w:eastAsia="宋体" w:cs="宋体"/>
          <w:b w:val="0"/>
          <w:bCs w:val="0"/>
          <w:color w:val="000000" w:themeColor="text1"/>
          <w:sz w:val="32"/>
          <w:szCs w:val="32"/>
          <w14:textFill>
            <w14:solidFill>
              <w14:schemeClr w14:val="tx1"/>
            </w14:solidFill>
          </w14:textFill>
        </w:rPr>
        <w:t>各专业培养方案可登录教务系统查询：数字经院—新版教务--信息查询--教学执行计划查看。通过查看培养方案，你</w:t>
      </w:r>
      <w:r>
        <w:rPr>
          <w:rFonts w:hint="eastAsia" w:ascii="宋体" w:hAnsi="宋体" w:eastAsia="宋体" w:cs="宋体"/>
          <w:color w:val="000000" w:themeColor="text1"/>
          <w:sz w:val="32"/>
          <w:szCs w:val="32"/>
          <w14:textFill>
            <w14:solidFill>
              <w14:schemeClr w14:val="tx1"/>
            </w14:solidFill>
          </w14:textFill>
        </w:rPr>
        <w:t>可以了解所属专业的培养目标及培养规格、专业的课程设置与学时学分、实践教学环节等主要内容，你可以对每学期所学课程门次、类别、学分、学时等有总体的了解。这有助于同学们根据专业安排，合理做好大学期间的学习规划。</w:t>
      </w:r>
    </w:p>
    <w:p>
      <w:pPr>
        <w:numPr>
          <w:ilvl w:val="-1"/>
          <w:numId w:val="0"/>
        </w:numPr>
        <w:spacing w:line="240" w:lineRule="auto"/>
        <w:ind w:left="0" w:firstLine="0"/>
        <w:outlineLvl w:val="9"/>
        <w:rPr>
          <w:rFonts w:hint="eastAsia" w:ascii="微软雅黑" w:hAnsi="微软雅黑" w:eastAsia="微软雅黑" w:cs="微软雅黑"/>
          <w:b/>
          <w:bCs/>
          <w:color w:val="171A1D"/>
          <w:sz w:val="32"/>
          <w:szCs w:val="32"/>
          <w:shd w:val="clear" w:fill="auto"/>
        </w:rPr>
      </w:pPr>
      <w:bookmarkStart w:id="10" w:name="_Toc1809777285"/>
      <w:bookmarkStart w:id="11" w:name="_Toc1136718702"/>
      <w:r>
        <w:rPr>
          <w:rFonts w:hint="eastAsia"/>
        </w:rPr>
        <w:t xml:space="preserve">    </w:t>
      </w:r>
      <w:bookmarkStart w:id="12" w:name="_Toc31528"/>
      <w:bookmarkStart w:id="13" w:name="_Toc13789"/>
      <w:r>
        <w:rPr>
          <w:rFonts w:hint="eastAsia" w:ascii="微软雅黑" w:hAnsi="微软雅黑" w:eastAsia="微软雅黑" w:cs="微软雅黑"/>
          <w:b/>
          <w:bCs/>
          <w:color w:val="171A1D"/>
          <w:sz w:val="32"/>
          <w:szCs w:val="32"/>
          <w:shd w:val="clear" w:fill="auto"/>
        </w:rPr>
        <w:t>二、关于学业</w:t>
      </w:r>
      <w:bookmarkEnd w:id="10"/>
      <w:bookmarkEnd w:id="11"/>
      <w:bookmarkEnd w:id="12"/>
      <w:bookmarkEnd w:id="13"/>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校内课程学业进度，须根据课程表安排如期参加教学活动，主动参与教学互动，按要求完成课后巩固作业，过程化积累结合全面复习积极迎考。相信久经考场的你，也定熟悉这最简单也是最有效的课程学习方法。让我们想像一下，通过我们的努力，毕业季的那时，我们都顺利获得了毕业证书。</w:t>
      </w:r>
    </w:p>
    <w:p>
      <w:pPr>
        <w:numPr>
          <w:ilvl w:val="-1"/>
          <w:numId w:val="0"/>
        </w:numPr>
        <w:spacing w:line="360" w:lineRule="auto"/>
        <w:ind w:left="0" w:leftChars="0" w:firstLine="0" w:firstLineChars="0"/>
        <w:outlineLvl w:val="9"/>
        <w:rPr>
          <w:rFonts w:hint="eastAsia" w:ascii="宋体" w:hAnsi="宋体" w:eastAsia="宋体" w:cs="宋体"/>
          <w:color w:val="000000" w:themeColor="text1"/>
          <w:sz w:val="32"/>
          <w:szCs w:val="32"/>
          <w14:textFill>
            <w14:solidFill>
              <w14:schemeClr w14:val="tx1"/>
            </w14:solidFill>
          </w14:textFill>
        </w:rPr>
      </w:pPr>
      <w:bookmarkStart w:id="14" w:name="_Toc927265993"/>
      <w:bookmarkStart w:id="15" w:name="_Toc246328807"/>
      <w:r>
        <w:rPr>
          <w:rFonts w:hint="default" w:ascii="微软雅黑" w:hAnsi="微软雅黑" w:eastAsia="微软雅黑" w:cs="微软雅黑"/>
          <w:b/>
          <w:bCs/>
          <w:color w:val="000000" w:themeColor="text1"/>
          <w:sz w:val="32"/>
          <w:szCs w:val="32"/>
          <w14:textFill>
            <w14:solidFill>
              <w14:schemeClr w14:val="tx1"/>
            </w14:solidFill>
          </w14:textFill>
        </w:rPr>
        <w:t xml:space="preserve">    </w:t>
      </w:r>
      <w:bookmarkStart w:id="16" w:name="_Toc25746"/>
      <w:bookmarkStart w:id="17" w:name="_Toc23680"/>
      <w:r>
        <w:rPr>
          <w:rFonts w:hint="eastAsia" w:ascii="微软雅黑" w:hAnsi="微软雅黑" w:eastAsia="微软雅黑" w:cs="微软雅黑"/>
          <w:b/>
          <w:bCs/>
          <w:color w:val="000000" w:themeColor="text1"/>
          <w:sz w:val="32"/>
          <w:szCs w:val="32"/>
          <w14:textFill>
            <w14:solidFill>
              <w14:schemeClr w14:val="tx1"/>
            </w14:solidFill>
          </w14:textFill>
        </w:rPr>
        <w:t>三、关于学籍</w:t>
      </w:r>
      <w:bookmarkEnd w:id="14"/>
      <w:bookmarkEnd w:id="15"/>
      <w:bookmarkEnd w:id="16"/>
      <w:bookmarkEnd w:id="17"/>
    </w:p>
    <w:p>
      <w:pPr>
        <w:spacing w:line="360" w:lineRule="auto"/>
        <w:ind w:firstLine="0" w:firstLineChars="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 xml:space="preserve">   《学生学籍管理办法》对学生的入学注册、休学、复学、重修、学业预警等作了原则性的阐述，请务必逐条学习了解。</w:t>
      </w:r>
    </w:p>
    <w:p>
      <w:pPr>
        <w:numPr>
          <w:ilvl w:val="-1"/>
          <w:numId w:val="0"/>
        </w:numPr>
        <w:spacing w:line="600" w:lineRule="exact"/>
        <w:ind w:left="0" w:firstLine="640" w:firstLineChars="200"/>
        <w:outlineLvl w:val="9"/>
        <w:rPr>
          <w:rFonts w:hint="eastAsia" w:ascii="宋体" w:hAnsi="宋体" w:eastAsia="宋体" w:cs="宋体"/>
          <w:color w:val="000000" w:themeColor="text1"/>
          <w:sz w:val="32"/>
          <w:szCs w:val="32"/>
          <w14:textFill>
            <w14:solidFill>
              <w14:schemeClr w14:val="tx1"/>
            </w14:solidFill>
          </w14:textFill>
        </w:rPr>
      </w:pPr>
      <w:bookmarkStart w:id="18" w:name="_Toc20515"/>
      <w:bookmarkStart w:id="19" w:name="_Toc1895705184"/>
      <w:bookmarkStart w:id="20" w:name="_Toc1346767511"/>
      <w:bookmarkStart w:id="21" w:name="_Toc12973"/>
      <w:r>
        <w:rPr>
          <w:rFonts w:hint="eastAsia" w:ascii="微软雅黑" w:hAnsi="微软雅黑" w:eastAsia="微软雅黑" w:cs="微软雅黑"/>
          <w:b/>
          <w:bCs/>
          <w:sz w:val="32"/>
          <w:szCs w:val="32"/>
        </w:rPr>
        <w:t>四、</w:t>
      </w:r>
      <w:r>
        <w:rPr>
          <w:rFonts w:hint="eastAsia" w:ascii="微软雅黑" w:hAnsi="微软雅黑" w:eastAsia="微软雅黑" w:cs="微软雅黑"/>
          <w:b/>
          <w:bCs/>
          <w:color w:val="000000" w:themeColor="text1"/>
          <w:sz w:val="32"/>
          <w:szCs w:val="32"/>
          <w14:textFill>
            <w14:solidFill>
              <w14:schemeClr w14:val="tx1"/>
            </w14:solidFill>
          </w14:textFill>
        </w:rPr>
        <w:t>关于考试</w:t>
      </w:r>
      <w:bookmarkEnd w:id="18"/>
      <w:bookmarkEnd w:id="19"/>
      <w:bookmarkEnd w:id="20"/>
      <w:bookmarkEnd w:id="21"/>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必修课（包括公共必修课和专业必修课）和限选课（包括公共限选课和专业选修课）一般在校期间有两次考试机会，一次是期末考试，期末考试不及格的可参加次学期初的补考。因重要事项</w:t>
      </w:r>
      <w:r>
        <w:rPr>
          <w:rFonts w:hint="default" w:ascii="宋体" w:hAnsi="宋体" w:eastAsia="宋体" w:cs="宋体"/>
          <w:color w:val="000000" w:themeColor="text1"/>
          <w:sz w:val="32"/>
          <w:szCs w:val="32"/>
          <w14:textFill>
            <w14:solidFill>
              <w14:schemeClr w14:val="tx1"/>
            </w14:solidFill>
          </w14:textFill>
        </w:rPr>
        <w:t>与</w:t>
      </w:r>
      <w:r>
        <w:rPr>
          <w:rFonts w:hint="eastAsia" w:ascii="宋体" w:hAnsi="宋体" w:eastAsia="宋体" w:cs="宋体"/>
          <w:color w:val="000000" w:themeColor="text1"/>
          <w:sz w:val="32"/>
          <w:szCs w:val="32"/>
          <w14:textFill>
            <w14:solidFill>
              <w14:schemeClr w14:val="tx1"/>
            </w14:solidFill>
          </w14:textFill>
        </w:rPr>
        <w:t>期末考试</w:t>
      </w:r>
      <w:r>
        <w:rPr>
          <w:rFonts w:hint="default" w:ascii="宋体" w:hAnsi="宋体" w:eastAsia="宋体" w:cs="宋体"/>
          <w:color w:val="000000" w:themeColor="text1"/>
          <w:sz w:val="32"/>
          <w:szCs w:val="32"/>
          <w14:textFill>
            <w14:solidFill>
              <w14:schemeClr w14:val="tx1"/>
            </w14:solidFill>
          </w14:textFill>
        </w:rPr>
        <w:t>冲突的</w:t>
      </w:r>
      <w:r>
        <w:rPr>
          <w:rFonts w:hint="eastAsia" w:ascii="宋体" w:hAnsi="宋体" w:eastAsia="宋体" w:cs="宋体"/>
          <w:color w:val="000000" w:themeColor="text1"/>
          <w:sz w:val="32"/>
          <w:szCs w:val="32"/>
          <w14:textFill>
            <w14:solidFill>
              <w14:schemeClr w14:val="tx1"/>
            </w14:solidFill>
          </w14:textFill>
        </w:rPr>
        <w:t>可申请</w:t>
      </w:r>
      <w:r>
        <w:rPr>
          <w:rFonts w:hint="default" w:ascii="宋体" w:hAnsi="宋体" w:eastAsia="宋体" w:cs="宋体"/>
          <w:color w:val="000000" w:themeColor="text1"/>
          <w:sz w:val="32"/>
          <w:szCs w:val="32"/>
          <w14:textFill>
            <w14:solidFill>
              <w14:schemeClr w14:val="tx1"/>
            </w14:solidFill>
          </w14:textFill>
        </w:rPr>
        <w:t>办理</w:t>
      </w:r>
      <w:r>
        <w:rPr>
          <w:rFonts w:hint="eastAsia" w:ascii="宋体" w:hAnsi="宋体" w:eastAsia="宋体" w:cs="宋体"/>
          <w:color w:val="000000" w:themeColor="text1"/>
          <w:sz w:val="32"/>
          <w:szCs w:val="32"/>
          <w14:textFill>
            <w14:solidFill>
              <w14:schemeClr w14:val="tx1"/>
            </w14:solidFill>
          </w14:textFill>
        </w:rPr>
        <w:t>缓考，期初补考仅一次机会不能办理缓考。0分、缺课1/3以上取消考试资格、作弊、违纪</w:t>
      </w:r>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宋体" w:hAnsi="宋体" w:eastAsia="宋体" w:cs="宋体"/>
          <w:color w:val="000000" w:themeColor="text1"/>
          <w:sz w:val="32"/>
          <w:szCs w:val="32"/>
          <w14:textFill>
            <w14:solidFill>
              <w14:schemeClr w14:val="tx1"/>
            </w14:solidFill>
          </w14:textFill>
        </w:rPr>
        <w:t>缺考未办理缓考的，无期初补考资格。</w:t>
      </w:r>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补考仍未及格和无期初补考资格的同学，须报名参加重修学习及重修课程考试。重修课程考试后不设补考。若重修仍未通过，意味着你将无法按时毕业</w:t>
      </w:r>
      <w:r>
        <w:rPr>
          <w:rFonts w:hint="default" w:ascii="宋体" w:hAnsi="宋体" w:eastAsia="宋体" w:cs="宋体"/>
          <w:color w:val="000000" w:themeColor="text1"/>
          <w:sz w:val="32"/>
          <w:szCs w:val="32"/>
          <w14:textFill>
            <w14:solidFill>
              <w14:schemeClr w14:val="tx1"/>
            </w14:solidFill>
          </w14:textFill>
        </w:rPr>
        <w:t>。结业同学</w:t>
      </w:r>
      <w:r>
        <w:rPr>
          <w:rFonts w:hint="eastAsia" w:ascii="宋体" w:hAnsi="宋体" w:eastAsia="宋体" w:cs="宋体"/>
          <w:color w:val="000000" w:themeColor="text1"/>
          <w:sz w:val="32"/>
          <w:szCs w:val="32"/>
          <w14:textFill>
            <w14:solidFill>
              <w14:schemeClr w14:val="tx1"/>
            </w14:solidFill>
          </w14:textFill>
        </w:rPr>
        <w:t>可参加毕业后补考。毕业后补考只有一次机会，一般安排在毕业当年的九月份。</w:t>
      </w:r>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公共选修课仅一次考核机会，如考试未通过可选择其他课程学习，在规定时间内拿满培养方案要求的选修课学分即可。</w:t>
      </w:r>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考试应带相关证件，无相关证件者不能参加考试。考前</w:t>
      </w:r>
      <w:r>
        <w:rPr>
          <w:rFonts w:hint="eastAsia" w:ascii="宋体" w:hAnsi="宋体" w:eastAsia="宋体" w:cs="宋体"/>
          <w:color w:val="000000" w:themeColor="text1"/>
          <w:sz w:val="32"/>
          <w:szCs w:val="32"/>
          <w:lang w:val="en-US" w:eastAsia="zh-CN"/>
          <w14:textFill>
            <w14:solidFill>
              <w14:schemeClr w14:val="tx1"/>
            </w14:solidFill>
          </w14:textFill>
        </w:rPr>
        <w:t>或考中</w:t>
      </w:r>
      <w:r>
        <w:rPr>
          <w:rFonts w:hint="eastAsia" w:ascii="宋体" w:hAnsi="宋体" w:eastAsia="宋体" w:cs="宋体"/>
          <w:color w:val="000000" w:themeColor="text1"/>
          <w:sz w:val="32"/>
          <w:szCs w:val="32"/>
          <w14:textFill>
            <w14:solidFill>
              <w14:schemeClr w14:val="tx1"/>
            </w14:solidFill>
          </w14:textFill>
        </w:rPr>
        <w:t>发现未带证件</w:t>
      </w:r>
      <w:r>
        <w:rPr>
          <w:rFonts w:hint="eastAsia" w:ascii="宋体" w:hAnsi="宋体" w:eastAsia="宋体" w:cs="宋体"/>
          <w:color w:val="000000" w:themeColor="text1"/>
          <w:sz w:val="32"/>
          <w:szCs w:val="32"/>
          <w:lang w:val="en-US" w:eastAsia="zh-CN"/>
          <w14:textFill>
            <w14:solidFill>
              <w14:schemeClr w14:val="tx1"/>
            </w14:solidFill>
          </w14:textFill>
        </w:rPr>
        <w:t>的</w:t>
      </w:r>
      <w:r>
        <w:rPr>
          <w:rFonts w:hint="eastAsia" w:ascii="宋体" w:hAnsi="宋体" w:eastAsia="宋体" w:cs="宋体"/>
          <w:color w:val="000000" w:themeColor="text1"/>
          <w:sz w:val="32"/>
          <w:szCs w:val="32"/>
          <w14:textFill>
            <w14:solidFill>
              <w14:schemeClr w14:val="tx1"/>
            </w14:solidFill>
          </w14:textFill>
        </w:rPr>
        <w:t>，考生须办理缓考方可参加期初补考</w:t>
      </w:r>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宋体" w:hAnsi="宋体" w:eastAsia="宋体" w:cs="宋体"/>
          <w:color w:val="000000" w:themeColor="text1"/>
          <w:sz w:val="32"/>
          <w:szCs w:val="32"/>
          <w14:textFill>
            <w14:solidFill>
              <w14:schemeClr w14:val="tx1"/>
            </w14:solidFill>
          </w14:textFill>
        </w:rPr>
        <w:t>考试中途发现证件不全的取消考试卷面成绩。</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640" w:firstLineChars="200"/>
        <w:textAlignment w:val="auto"/>
        <w:outlineLvl w:val="9"/>
        <w:rPr>
          <w:rFonts w:hint="eastAsia" w:ascii="宋体" w:hAnsi="宋体" w:eastAsia="宋体" w:cs="宋体"/>
          <w:color w:val="000000" w:themeColor="text1"/>
          <w:sz w:val="32"/>
          <w:szCs w:val="32"/>
          <w14:textFill>
            <w14:solidFill>
              <w14:schemeClr w14:val="tx1"/>
            </w14:solidFill>
          </w14:textFill>
        </w:rPr>
      </w:pPr>
      <w:bookmarkStart w:id="22" w:name="_Toc22118"/>
      <w:bookmarkStart w:id="23" w:name="_Toc5277"/>
      <w:r>
        <w:rPr>
          <w:rFonts w:hint="eastAsia" w:ascii="微软雅黑" w:hAnsi="微软雅黑" w:eastAsia="微软雅黑" w:cs="微软雅黑"/>
          <w:b/>
          <w:bCs/>
          <w:color w:val="000000" w:themeColor="text1"/>
          <w:sz w:val="32"/>
          <w:szCs w:val="32"/>
          <w14:textFill>
            <w14:solidFill>
              <w14:schemeClr w14:val="tx1"/>
            </w14:solidFill>
          </w14:textFill>
        </w:rPr>
        <w:t>五、关于成绩</w:t>
      </w:r>
      <w:bookmarkEnd w:id="22"/>
      <w:bookmarkEnd w:id="23"/>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培养方案的所有课程成绩及选修课成绩都将如实记录在学生的学业成绩表中，成绩表中的所有课程都计入成绩排名。超星平台的网络选修课采用学分认定的方式，仅记录取得学分的成绩。</w:t>
      </w:r>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在校期间若不及格课程过多，将面临降级甚至退学。经补考后，累计仍有</w:t>
      </w:r>
      <w:r>
        <w:rPr>
          <w:rFonts w:hint="eastAsia" w:ascii="宋体" w:hAnsi="宋体" w:eastAsia="宋体" w:cs="宋体"/>
          <w:b w:val="0"/>
          <w:bCs w:val="0"/>
          <w:color w:val="000000" w:themeColor="text1"/>
          <w:sz w:val="32"/>
          <w:szCs w:val="32"/>
          <w14:textFill>
            <w14:solidFill>
              <w14:schemeClr w14:val="tx1"/>
            </w14:solidFill>
          </w14:textFill>
        </w:rPr>
        <w:t>六门</w:t>
      </w:r>
      <w:r>
        <w:rPr>
          <w:rFonts w:hint="eastAsia" w:ascii="宋体" w:hAnsi="宋体" w:eastAsia="宋体" w:cs="宋体"/>
          <w:color w:val="000000" w:themeColor="text1"/>
          <w:sz w:val="32"/>
          <w:szCs w:val="32"/>
          <w14:textFill>
            <w14:solidFill>
              <w14:schemeClr w14:val="tx1"/>
            </w14:solidFill>
          </w14:textFill>
        </w:rPr>
        <w:t>（含公共选修课）及以上不及格的，将予以降级处理，累计仍有</w:t>
      </w:r>
      <w:r>
        <w:rPr>
          <w:rFonts w:hint="eastAsia" w:ascii="宋体" w:hAnsi="宋体" w:eastAsia="宋体" w:cs="宋体"/>
          <w:b w:val="0"/>
          <w:bCs w:val="0"/>
          <w:color w:val="000000" w:themeColor="text1"/>
          <w:sz w:val="32"/>
          <w:szCs w:val="32"/>
          <w14:textFill>
            <w14:solidFill>
              <w14:schemeClr w14:val="tx1"/>
            </w14:solidFill>
          </w14:textFill>
        </w:rPr>
        <w:t>十门</w:t>
      </w:r>
      <w:r>
        <w:rPr>
          <w:rFonts w:hint="eastAsia" w:ascii="宋体" w:hAnsi="宋体" w:eastAsia="宋体" w:cs="宋体"/>
          <w:color w:val="000000" w:themeColor="text1"/>
          <w:sz w:val="32"/>
          <w:szCs w:val="32"/>
          <w14:textFill>
            <w14:solidFill>
              <w14:schemeClr w14:val="tx1"/>
            </w14:solidFill>
          </w14:textFill>
        </w:rPr>
        <w:t>（含公共选修课）及以上不及格的，将予以退学处理。</w:t>
      </w:r>
    </w:p>
    <w:p>
      <w:pPr>
        <w:numPr>
          <w:ilvl w:val="-1"/>
          <w:numId w:val="0"/>
        </w:numPr>
        <w:spacing w:line="600" w:lineRule="exact"/>
        <w:ind w:left="0" w:firstLine="640" w:firstLineChars="200"/>
        <w:outlineLvl w:val="9"/>
        <w:rPr>
          <w:rFonts w:hint="eastAsia" w:ascii="宋体" w:hAnsi="宋体" w:eastAsia="宋体" w:cs="宋体"/>
          <w:b w:val="0"/>
          <w:bCs w:val="0"/>
          <w:color w:val="000000" w:themeColor="text1"/>
          <w:sz w:val="32"/>
          <w:szCs w:val="32"/>
          <w14:textFill>
            <w14:solidFill>
              <w14:schemeClr w14:val="tx1"/>
            </w14:solidFill>
          </w14:textFill>
        </w:rPr>
      </w:pPr>
      <w:bookmarkStart w:id="24" w:name="_Toc1448537644"/>
      <w:bookmarkStart w:id="25" w:name="_Toc1618629705"/>
      <w:bookmarkStart w:id="26" w:name="_Toc26508"/>
      <w:bookmarkStart w:id="27" w:name="_Toc14646"/>
      <w:r>
        <w:rPr>
          <w:rFonts w:hint="eastAsia" w:ascii="微软雅黑" w:hAnsi="微软雅黑" w:eastAsia="微软雅黑" w:cs="微软雅黑"/>
          <w:b/>
          <w:bCs/>
          <w:sz w:val="32"/>
          <w:szCs w:val="32"/>
        </w:rPr>
        <w:t>六、</w:t>
      </w:r>
      <w:r>
        <w:rPr>
          <w:rFonts w:hint="eastAsia" w:ascii="微软雅黑" w:hAnsi="微软雅黑" w:eastAsia="微软雅黑" w:cs="微软雅黑"/>
          <w:b/>
          <w:bCs/>
          <w:color w:val="000000" w:themeColor="text1"/>
          <w:sz w:val="32"/>
          <w:szCs w:val="32"/>
          <w14:textFill>
            <w14:solidFill>
              <w14:schemeClr w14:val="tx1"/>
            </w14:solidFill>
          </w14:textFill>
        </w:rPr>
        <w:t>关于</w:t>
      </w:r>
      <w:r>
        <w:rPr>
          <w:rFonts w:hint="default" w:ascii="微软雅黑" w:hAnsi="微软雅黑" w:eastAsia="微软雅黑" w:cs="微软雅黑"/>
          <w:b/>
          <w:bCs/>
          <w:color w:val="000000" w:themeColor="text1"/>
          <w:sz w:val="32"/>
          <w:szCs w:val="32"/>
          <w14:textFill>
            <w14:solidFill>
              <w14:schemeClr w14:val="tx1"/>
            </w14:solidFill>
          </w14:textFill>
        </w:rPr>
        <w:t>公共</w:t>
      </w:r>
      <w:r>
        <w:rPr>
          <w:rFonts w:hint="eastAsia" w:ascii="微软雅黑" w:hAnsi="微软雅黑" w:eastAsia="微软雅黑" w:cs="微软雅黑"/>
          <w:b/>
          <w:bCs/>
          <w:color w:val="000000" w:themeColor="text1"/>
          <w:sz w:val="32"/>
          <w:szCs w:val="32"/>
          <w14:textFill>
            <w14:solidFill>
              <w14:schemeClr w14:val="tx1"/>
            </w14:solidFill>
          </w14:textFill>
        </w:rPr>
        <w:t>选</w:t>
      </w:r>
      <w:r>
        <w:rPr>
          <w:rFonts w:hint="default" w:ascii="微软雅黑" w:hAnsi="微软雅黑" w:eastAsia="微软雅黑" w:cs="微软雅黑"/>
          <w:b/>
          <w:bCs/>
          <w:color w:val="000000" w:themeColor="text1"/>
          <w:sz w:val="32"/>
          <w:szCs w:val="32"/>
          <w14:textFill>
            <w14:solidFill>
              <w14:schemeClr w14:val="tx1"/>
            </w14:solidFill>
          </w14:textFill>
        </w:rPr>
        <w:t>修课</w:t>
      </w:r>
      <w:bookmarkEnd w:id="24"/>
      <w:bookmarkEnd w:id="25"/>
      <w:bookmarkEnd w:id="26"/>
      <w:bookmarkEnd w:id="27"/>
    </w:p>
    <w:p>
      <w:pPr>
        <w:spacing w:line="360" w:lineRule="auto"/>
        <w:ind w:firstLine="640" w:firstLineChars="200"/>
        <w:rPr>
          <w:rFonts w:hint="default" w:ascii="宋体" w:hAnsi="宋体" w:eastAsia="宋体" w:cs="宋体"/>
          <w:color w:val="000000" w:themeColor="text1"/>
          <w:sz w:val="32"/>
          <w:szCs w:val="32"/>
          <w14:textFill>
            <w14:solidFill>
              <w14:schemeClr w14:val="tx1"/>
            </w14:solidFill>
          </w14:textFill>
        </w:rPr>
      </w:pPr>
      <w:r>
        <w:rPr>
          <w:rFonts w:hint="default" w:ascii="宋体" w:hAnsi="宋体" w:eastAsia="宋体" w:cs="宋体"/>
          <w:color w:val="000000" w:themeColor="text1"/>
          <w:sz w:val="32"/>
          <w:szCs w:val="32"/>
          <w14:textFill>
            <w14:solidFill>
              <w14:schemeClr w14:val="tx1"/>
            </w14:solidFill>
          </w14:textFill>
        </w:rPr>
        <w:t>公共选修课需修读学分可从</w:t>
      </w:r>
      <w:r>
        <w:rPr>
          <w:rFonts w:hint="eastAsia" w:ascii="宋体" w:hAnsi="宋体" w:eastAsia="宋体" w:cs="宋体"/>
          <w:b w:val="0"/>
          <w:bCs w:val="0"/>
          <w:color w:val="000000" w:themeColor="text1"/>
          <w:sz w:val="32"/>
          <w:szCs w:val="32"/>
          <w14:textFill>
            <w14:solidFill>
              <w14:schemeClr w14:val="tx1"/>
            </w14:solidFill>
          </w14:textFill>
        </w:rPr>
        <w:t>专业培养方案</w:t>
      </w:r>
      <w:r>
        <w:rPr>
          <w:rFonts w:hint="default" w:ascii="宋体" w:hAnsi="宋体" w:eastAsia="宋体" w:cs="宋体"/>
          <w:b w:val="0"/>
          <w:bCs w:val="0"/>
          <w:color w:val="000000" w:themeColor="text1"/>
          <w:sz w:val="32"/>
          <w:szCs w:val="32"/>
          <w14:textFill>
            <w14:solidFill>
              <w14:schemeClr w14:val="tx1"/>
            </w14:solidFill>
          </w14:textFill>
        </w:rPr>
        <w:t>中查询，其中艺术类2分由学校统一配课，届时在超量平台学习;素质类认定2学分待学生修满素质分后在毕业学期由学校统一认定。建议所有同学在毕业前一学期修读完所有选修课学分，否则将影响正常毕业。</w:t>
      </w:r>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default" w:ascii="宋体" w:hAnsi="宋体" w:eastAsia="宋体" w:cs="宋体"/>
          <w:b w:val="0"/>
          <w:bCs w:val="0"/>
          <w:color w:val="000000" w:themeColor="text1"/>
          <w:sz w:val="32"/>
          <w:szCs w:val="32"/>
          <w14:textFill>
            <w14:solidFill>
              <w14:schemeClr w14:val="tx1"/>
            </w14:solidFill>
          </w14:textFill>
        </w:rPr>
        <w:t>公共选修课可从</w:t>
      </w:r>
      <w:r>
        <w:rPr>
          <w:rFonts w:hint="eastAsia" w:ascii="宋体" w:hAnsi="宋体" w:eastAsia="宋体" w:cs="宋体"/>
          <w:color w:val="000000" w:themeColor="text1"/>
          <w:sz w:val="32"/>
          <w:szCs w:val="32"/>
          <w14:textFill>
            <w14:solidFill>
              <w14:schemeClr w14:val="tx1"/>
            </w14:solidFill>
          </w14:textFill>
        </w:rPr>
        <w:t>校内</w:t>
      </w:r>
      <w:r>
        <w:rPr>
          <w:rFonts w:hint="default" w:ascii="宋体" w:hAnsi="宋体" w:eastAsia="宋体" w:cs="宋体"/>
          <w:color w:val="000000" w:themeColor="text1"/>
          <w:sz w:val="32"/>
          <w:szCs w:val="32"/>
          <w14:textFill>
            <w14:solidFill>
              <w14:schemeClr w14:val="tx1"/>
            </w14:solidFill>
          </w14:textFill>
        </w:rPr>
        <w:t>公共</w:t>
      </w:r>
      <w:r>
        <w:rPr>
          <w:rFonts w:hint="eastAsia" w:ascii="宋体" w:hAnsi="宋体" w:eastAsia="宋体" w:cs="宋体"/>
          <w:color w:val="000000" w:themeColor="text1"/>
          <w:sz w:val="32"/>
          <w:szCs w:val="32"/>
          <w14:textFill>
            <w14:solidFill>
              <w14:schemeClr w14:val="tx1"/>
            </w14:solidFill>
          </w14:textFill>
        </w:rPr>
        <w:t>选修课、校际选修课、网络选修课</w:t>
      </w:r>
      <w:r>
        <w:rPr>
          <w:rFonts w:hint="default" w:ascii="宋体" w:hAnsi="宋体" w:eastAsia="宋体" w:cs="宋体"/>
          <w:color w:val="000000" w:themeColor="text1"/>
          <w:sz w:val="32"/>
          <w:szCs w:val="32"/>
          <w14:textFill>
            <w14:solidFill>
              <w14:schemeClr w14:val="tx1"/>
            </w14:solidFill>
          </w14:textFill>
        </w:rPr>
        <w:t>中选择修读</w:t>
      </w:r>
      <w:r>
        <w:rPr>
          <w:rFonts w:hint="eastAsia" w:ascii="宋体" w:hAnsi="宋体" w:eastAsia="宋体" w:cs="宋体"/>
          <w:color w:val="000000" w:themeColor="text1"/>
          <w:sz w:val="32"/>
          <w:szCs w:val="32"/>
          <w14:textFill>
            <w14:solidFill>
              <w14:schemeClr w14:val="tx1"/>
            </w14:solidFill>
          </w14:textFill>
        </w:rPr>
        <w:t>。校内</w:t>
      </w:r>
      <w:r>
        <w:rPr>
          <w:rFonts w:hint="default" w:ascii="宋体" w:hAnsi="宋体" w:eastAsia="宋体" w:cs="宋体"/>
          <w:color w:val="000000" w:themeColor="text1"/>
          <w:sz w:val="32"/>
          <w:szCs w:val="32"/>
          <w14:textFill>
            <w14:solidFill>
              <w14:schemeClr w14:val="tx1"/>
            </w14:solidFill>
          </w14:textFill>
        </w:rPr>
        <w:t>公共</w:t>
      </w:r>
      <w:r>
        <w:rPr>
          <w:rFonts w:hint="eastAsia" w:ascii="宋体" w:hAnsi="宋体" w:eastAsia="宋体" w:cs="宋体"/>
          <w:color w:val="000000" w:themeColor="text1"/>
          <w:sz w:val="32"/>
          <w:szCs w:val="32"/>
          <w14:textFill>
            <w14:solidFill>
              <w14:schemeClr w14:val="tx1"/>
            </w14:solidFill>
          </w14:textFill>
        </w:rPr>
        <w:t>选修课分为选课、补退选两个阶段，补退选截止后，选课信息不作更改。校际选修课仅有选课环节，选课截止后选课信息不作更改。选课时间安排在每学期期末，补退选时间安排在次学期期初。</w:t>
      </w:r>
    </w:p>
    <w:p>
      <w:pPr>
        <w:spacing w:line="360" w:lineRule="auto"/>
        <w:ind w:firstLine="640" w:firstLineChars="200"/>
        <w:rPr>
          <w:rFonts w:hint="default"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网络选修课，学校与超星公司合作，为同学们准备了500+名校名课，可充分满足同学们个性化学习需求。同学们可下载超星学习通APP进行选课和学习，也可从教务处网站进入选课和学习（学校主页—教学管理--网络选课平台—网络选修课）</w:t>
      </w:r>
      <w:r>
        <w:rPr>
          <w:rFonts w:hint="default" w:ascii="宋体" w:hAnsi="宋体" w:eastAsia="宋体" w:cs="宋体"/>
          <w:color w:val="000000" w:themeColor="text1"/>
          <w:sz w:val="32"/>
          <w:szCs w:val="32"/>
          <w14:textFill>
            <w14:solidFill>
              <w14:schemeClr w14:val="tx1"/>
            </w14:solidFill>
          </w14:textFill>
        </w:rPr>
        <w:t>。</w:t>
      </w:r>
    </w:p>
    <w:p>
      <w:pPr>
        <w:numPr>
          <w:ilvl w:val="-1"/>
          <w:numId w:val="0"/>
        </w:numPr>
        <w:spacing w:line="600" w:lineRule="exact"/>
        <w:ind w:left="0" w:firstLine="0"/>
        <w:outlineLvl w:val="9"/>
        <w:rPr>
          <w:rFonts w:hint="eastAsia" w:ascii="宋体" w:hAnsi="宋体" w:eastAsia="宋体" w:cs="宋体"/>
          <w:color w:val="000000" w:themeColor="text1"/>
          <w:sz w:val="32"/>
          <w:szCs w:val="32"/>
          <w14:textFill>
            <w14:solidFill>
              <w14:schemeClr w14:val="tx1"/>
            </w14:solidFill>
          </w14:textFill>
        </w:rPr>
      </w:pPr>
      <w:bookmarkStart w:id="28" w:name="_Toc1810457058"/>
      <w:bookmarkStart w:id="29" w:name="_Toc251298479"/>
      <w:r>
        <w:rPr>
          <w:rFonts w:hint="eastAsia" w:ascii="宋体" w:hAnsi="宋体" w:eastAsia="宋体" w:cs="宋体"/>
          <w:sz w:val="32"/>
          <w:szCs w:val="32"/>
        </w:rPr>
        <w:t xml:space="preserve">    </w:t>
      </w:r>
      <w:bookmarkStart w:id="30" w:name="_Toc12798"/>
      <w:bookmarkStart w:id="31" w:name="_Toc7839"/>
      <w:r>
        <w:rPr>
          <w:rFonts w:hint="eastAsia" w:ascii="微软雅黑" w:hAnsi="微软雅黑" w:eastAsia="微软雅黑" w:cs="微软雅黑"/>
          <w:b/>
          <w:bCs/>
          <w:sz w:val="32"/>
          <w:szCs w:val="32"/>
        </w:rPr>
        <w:t>七、</w:t>
      </w:r>
      <w:r>
        <w:rPr>
          <w:rFonts w:hint="eastAsia" w:ascii="微软雅黑" w:hAnsi="微软雅黑" w:eastAsia="微软雅黑" w:cs="微软雅黑"/>
          <w:b/>
          <w:bCs/>
          <w:color w:val="000000" w:themeColor="text1"/>
          <w:sz w:val="32"/>
          <w:szCs w:val="32"/>
          <w14:textFill>
            <w14:solidFill>
              <w14:schemeClr w14:val="tx1"/>
            </w14:solidFill>
          </w14:textFill>
        </w:rPr>
        <w:t>关于返校重学</w:t>
      </w:r>
      <w:bookmarkEnd w:id="28"/>
      <w:bookmarkEnd w:id="29"/>
      <w:bookmarkEnd w:id="30"/>
      <w:bookmarkEnd w:id="31"/>
    </w:p>
    <w:p>
      <w:pPr>
        <w:spacing w:line="360" w:lineRule="auto"/>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毕业需要完成培养方案全部内容并达到考核和总学分要求，即同时满足总学分修满、选修课修满专业要求的学分</w:t>
      </w:r>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宋体" w:hAnsi="宋体" w:eastAsia="宋体" w:cs="宋体"/>
          <w:color w:val="000000" w:themeColor="text1"/>
          <w:sz w:val="32"/>
          <w:szCs w:val="32"/>
          <w14:textFill>
            <w14:solidFill>
              <w14:schemeClr w14:val="tx1"/>
            </w14:solidFill>
          </w14:textFill>
        </w:rPr>
        <w:t>必修课无不及格、大学生体质健康测试等均达到要求。如</w:t>
      </w:r>
      <w:r>
        <w:rPr>
          <w:rFonts w:hint="eastAsia" w:ascii="宋体" w:hAnsi="宋体" w:eastAsia="宋体" w:cs="宋体"/>
          <w:color w:val="000000" w:themeColor="text1"/>
          <w:sz w:val="32"/>
          <w:szCs w:val="32"/>
          <w:lang w:val="en-US" w:eastAsia="zh-CN"/>
          <w14:textFill>
            <w14:solidFill>
              <w14:schemeClr w14:val="tx1"/>
            </w14:solidFill>
          </w14:textFill>
        </w:rPr>
        <w:t>结业同学</w:t>
      </w:r>
      <w:r>
        <w:rPr>
          <w:rFonts w:hint="eastAsia" w:ascii="宋体" w:hAnsi="宋体" w:eastAsia="宋体" w:cs="宋体"/>
          <w:color w:val="000000" w:themeColor="text1"/>
          <w:sz w:val="32"/>
          <w:szCs w:val="32"/>
          <w14:textFill>
            <w14:solidFill>
              <w14:schemeClr w14:val="tx1"/>
            </w14:solidFill>
          </w14:textFill>
        </w:rPr>
        <w:t>在毕业后补考后仍未合格</w:t>
      </w:r>
      <w:r>
        <w:rPr>
          <w:rFonts w:hint="eastAsia" w:ascii="宋体" w:hAnsi="宋体" w:eastAsia="宋体" w:cs="宋体"/>
          <w:color w:val="000000" w:themeColor="text1"/>
          <w:sz w:val="32"/>
          <w:szCs w:val="32"/>
          <w:lang w:val="en-US" w:eastAsia="zh-CN"/>
          <w14:textFill>
            <w14:solidFill>
              <w14:schemeClr w14:val="tx1"/>
            </w14:solidFill>
          </w14:textFill>
        </w:rPr>
        <w:t>的</w:t>
      </w:r>
      <w:r>
        <w:rPr>
          <w:rFonts w:hint="eastAsia" w:ascii="宋体" w:hAnsi="宋体" w:eastAsia="宋体" w:cs="宋体"/>
          <w:color w:val="000000" w:themeColor="text1"/>
          <w:sz w:val="32"/>
          <w:szCs w:val="32"/>
          <w14:textFill>
            <w14:solidFill>
              <w14:schemeClr w14:val="tx1"/>
            </w14:solidFill>
          </w14:textFill>
        </w:rPr>
        <w:t>，可在毕业后参加返校重学，重学选课时间一般在每学期第4周，选课方式为重修选课。在规定学习年限，达到毕业要求</w:t>
      </w:r>
      <w:r>
        <w:rPr>
          <w:rFonts w:hint="eastAsia" w:ascii="宋体" w:hAnsi="宋体" w:eastAsia="宋体" w:cs="宋体"/>
          <w:color w:val="000000" w:themeColor="text1"/>
          <w:sz w:val="32"/>
          <w:szCs w:val="32"/>
          <w:lang w:val="en-US" w:eastAsia="zh-CN"/>
          <w14:textFill>
            <w14:solidFill>
              <w14:schemeClr w14:val="tx1"/>
            </w14:solidFill>
          </w14:textFill>
        </w:rPr>
        <w:t>的</w:t>
      </w:r>
      <w:r>
        <w:rPr>
          <w:rFonts w:hint="eastAsia" w:ascii="宋体" w:hAnsi="宋体" w:eastAsia="宋体" w:cs="宋体"/>
          <w:color w:val="000000" w:themeColor="text1"/>
          <w:sz w:val="32"/>
          <w:szCs w:val="32"/>
          <w14:textFill>
            <w14:solidFill>
              <w14:schemeClr w14:val="tx1"/>
            </w14:solidFill>
          </w14:textFill>
        </w:rPr>
        <w:t>同学，可以申请结业换毕业证书。</w:t>
      </w:r>
    </w:p>
    <w:p>
      <w:pPr>
        <w:numPr>
          <w:ilvl w:val="-1"/>
          <w:numId w:val="0"/>
        </w:numPr>
        <w:spacing w:line="360" w:lineRule="auto"/>
        <w:ind w:left="0" w:firstLine="0" w:firstLineChars="0"/>
        <w:outlineLvl w:val="9"/>
        <w:rPr>
          <w:rFonts w:hint="eastAsia" w:ascii="宋体" w:hAnsi="宋体" w:eastAsia="宋体" w:cs="宋体"/>
          <w:color w:val="auto"/>
          <w:sz w:val="32"/>
          <w:szCs w:val="32"/>
        </w:rPr>
      </w:pPr>
      <w:bookmarkStart w:id="32" w:name="_Toc1787458320"/>
      <w:bookmarkStart w:id="33" w:name="_Toc995269621"/>
      <w:r>
        <w:rPr>
          <w:rFonts w:hint="eastAsia" w:ascii="宋体" w:hAnsi="宋体" w:eastAsia="宋体" w:cs="宋体"/>
          <w:sz w:val="32"/>
          <w:szCs w:val="32"/>
        </w:rPr>
        <w:t xml:space="preserve">   </w:t>
      </w:r>
      <w:r>
        <w:rPr>
          <w:rFonts w:hint="eastAsia" w:ascii="微软雅黑" w:hAnsi="微软雅黑" w:eastAsia="微软雅黑" w:cs="微软雅黑"/>
          <w:b/>
          <w:bCs/>
          <w:sz w:val="32"/>
          <w:szCs w:val="32"/>
        </w:rPr>
        <w:t xml:space="preserve"> </w:t>
      </w:r>
      <w:bookmarkStart w:id="34" w:name="_Toc23531"/>
      <w:bookmarkStart w:id="35" w:name="_Toc7548"/>
      <w:r>
        <w:rPr>
          <w:rFonts w:hint="eastAsia" w:ascii="微软雅黑" w:hAnsi="微软雅黑" w:eastAsia="微软雅黑" w:cs="微软雅黑"/>
          <w:b/>
          <w:bCs/>
          <w:sz w:val="32"/>
          <w:szCs w:val="32"/>
        </w:rPr>
        <w:t>八、</w:t>
      </w:r>
      <w:r>
        <w:rPr>
          <w:rFonts w:hint="eastAsia" w:ascii="微软雅黑" w:hAnsi="微软雅黑" w:eastAsia="微软雅黑" w:cs="微软雅黑"/>
          <w:b/>
          <w:bCs/>
          <w:color w:val="auto"/>
          <w:sz w:val="32"/>
          <w:szCs w:val="32"/>
        </w:rPr>
        <w:t>关于教务系统</w:t>
      </w:r>
      <w:bookmarkEnd w:id="32"/>
      <w:bookmarkEnd w:id="33"/>
      <w:bookmarkEnd w:id="34"/>
      <w:bookmarkEnd w:id="35"/>
    </w:p>
    <w:p>
      <w:pPr>
        <w:spacing w:before="62" w:beforeLines="20" w:after="62" w:afterLines="20" w:line="360" w:lineRule="auto"/>
        <w:ind w:firstLine="640" w:firstLineChars="200"/>
        <w:jc w:val="left"/>
        <w:rPr>
          <w:rFonts w:hint="eastAsia" w:ascii="宋体" w:hAnsi="宋体" w:eastAsia="宋体" w:cs="宋体"/>
          <w:sz w:val="32"/>
          <w:szCs w:val="32"/>
        </w:rPr>
      </w:pPr>
      <w:r>
        <w:rPr>
          <w:rFonts w:hint="eastAsia" w:ascii="宋体" w:hAnsi="宋体" w:eastAsia="宋体" w:cs="宋体"/>
          <w:color w:val="000000" w:themeColor="text1"/>
          <w:sz w:val="32"/>
          <w:szCs w:val="32"/>
          <w14:textFill>
            <w14:solidFill>
              <w14:schemeClr w14:val="tx1"/>
            </w14:solidFill>
          </w14:textFill>
        </w:rPr>
        <w:t>教务系统中可查询教务通知、培养方案、班级课表、个人课表、考试安排、成绩查询、获得学分、学业预警等，可办理免修、补修、缓考、重修及公共选修课选课等教学业务。</w:t>
      </w:r>
      <w:r>
        <w:rPr>
          <w:rFonts w:hint="eastAsia" w:ascii="宋体" w:hAnsi="宋体" w:eastAsia="宋体" w:cs="宋体"/>
          <w:color w:val="000000" w:themeColor="text1"/>
          <w:sz w:val="32"/>
          <w:szCs w:val="32"/>
          <w:lang w:val="en-US" w:eastAsia="zh-CN"/>
          <w14:textFill>
            <w14:solidFill>
              <w14:schemeClr w14:val="tx1"/>
            </w14:solidFill>
          </w14:textFill>
        </w:rPr>
        <w:t>手机端</w:t>
      </w:r>
      <w:r>
        <w:rPr>
          <w:rFonts w:hint="eastAsia" w:ascii="宋体" w:hAnsi="宋体" w:eastAsia="宋体" w:cs="宋体"/>
          <w:color w:val="000000" w:themeColor="text1"/>
          <w:sz w:val="32"/>
          <w:szCs w:val="32"/>
          <w14:textFill>
            <w14:solidFill>
              <w14:schemeClr w14:val="tx1"/>
            </w14:solidFill>
          </w14:textFill>
        </w:rPr>
        <w:t>登录方式：钉钉--经院钉-公共应用-教务系统；</w:t>
      </w:r>
      <w:r>
        <w:rPr>
          <w:rFonts w:hint="default" w:ascii="宋体" w:hAnsi="宋体" w:eastAsia="宋体" w:cs="宋体"/>
          <w:color w:val="000000" w:themeColor="text1"/>
          <w:sz w:val="32"/>
          <w:szCs w:val="32"/>
          <w:lang w:val="en-US"/>
          <w14:textFill>
            <w14:solidFill>
              <w14:schemeClr w14:val="tx1"/>
            </w14:solidFill>
          </w14:textFill>
        </w:rPr>
        <w:t>web</w:t>
      </w:r>
      <w:r>
        <w:rPr>
          <w:rFonts w:hint="eastAsia" w:ascii="宋体" w:hAnsi="宋体" w:eastAsia="宋体" w:cs="宋体"/>
          <w:color w:val="000000" w:themeColor="text1"/>
          <w:sz w:val="32"/>
          <w:szCs w:val="32"/>
          <w:lang w:val="en-US" w:eastAsia="zh-CN"/>
          <w14:textFill>
            <w14:solidFill>
              <w14:schemeClr w14:val="tx1"/>
            </w14:solidFill>
          </w14:textFill>
        </w:rPr>
        <w:t>端登录方式：</w:t>
      </w:r>
      <w:r>
        <w:rPr>
          <w:rFonts w:hint="eastAsia" w:ascii="宋体" w:hAnsi="宋体" w:eastAsia="宋体" w:cs="宋体"/>
          <w:color w:val="000000" w:themeColor="text1"/>
          <w:sz w:val="32"/>
          <w:szCs w:val="32"/>
          <w14:textFill>
            <w14:solidFill>
              <w14:schemeClr w14:val="tx1"/>
            </w14:solidFill>
          </w14:textFill>
        </w:rPr>
        <w:t>学校网页--数字经院--我的应用--新版教务。</w:t>
      </w:r>
      <w:bookmarkStart w:id="36" w:name="_Toc303132"/>
      <w:bookmarkStart w:id="37" w:name="_Toc1522072410"/>
    </w:p>
    <w:p>
      <w:pPr>
        <w:spacing w:line="300" w:lineRule="auto"/>
        <w:jc w:val="center"/>
        <w:rPr>
          <w:rFonts w:hint="eastAsia" w:ascii="方正小标宋简体" w:hAnsi="方正小标宋简体" w:eastAsia="方正小标宋简体" w:cs="方正小标宋简体"/>
          <w:color w:val="000000" w:themeColor="text1"/>
          <w14:textFill>
            <w14:solidFill>
              <w14:schemeClr w14:val="tx1"/>
            </w14:solidFill>
          </w14:textFill>
        </w:rPr>
      </w:pPr>
    </w:p>
    <w:p>
      <w:pPr>
        <w:spacing w:line="300" w:lineRule="auto"/>
        <w:jc w:val="center"/>
        <w:rPr>
          <w:rFonts w:hint="eastAsia" w:ascii="方正小标宋简体" w:hAnsi="方正小标宋简体" w:eastAsia="方正小标宋简体" w:cs="方正小标宋简体"/>
          <w:color w:val="000000" w:themeColor="text1"/>
          <w14:textFill>
            <w14:solidFill>
              <w14:schemeClr w14:val="tx1"/>
            </w14:solidFill>
          </w14:textFill>
        </w:rPr>
      </w:pPr>
    </w:p>
    <w:p>
      <w:pPr>
        <w:spacing w:line="300" w:lineRule="auto"/>
        <w:jc w:val="center"/>
        <w:rPr>
          <w:rFonts w:hint="eastAsia" w:ascii="方正小标宋简体" w:hAnsi="方正小标宋简体" w:eastAsia="方正小标宋简体" w:cs="方正小标宋简体"/>
          <w:color w:val="000000" w:themeColor="text1"/>
          <w14:textFill>
            <w14:solidFill>
              <w14:schemeClr w14:val="tx1"/>
            </w14:solidFill>
          </w14:textFill>
        </w:rPr>
      </w:pPr>
    </w:p>
    <w:p>
      <w:pPr>
        <w:spacing w:line="300" w:lineRule="auto"/>
        <w:jc w:val="center"/>
        <w:rPr>
          <w:rFonts w:hint="eastAsia" w:ascii="方正小标宋简体" w:hAnsi="方正小标宋简体" w:eastAsia="方正小标宋简体" w:cs="方正小标宋简体"/>
          <w:color w:val="000000" w:themeColor="text1"/>
          <w14:textFill>
            <w14:solidFill>
              <w14:schemeClr w14:val="tx1"/>
            </w14:solidFill>
          </w14:textFill>
        </w:rPr>
      </w:pPr>
    </w:p>
    <w:p>
      <w:pPr>
        <w:spacing w:line="300" w:lineRule="auto"/>
        <w:jc w:val="center"/>
        <w:rPr>
          <w:rFonts w:hint="eastAsia" w:ascii="方正小标宋简体" w:hAnsi="方正小标宋简体" w:eastAsia="方正小标宋简体" w:cs="方正小标宋简体"/>
          <w:color w:val="000000" w:themeColor="text1"/>
          <w14:textFill>
            <w14:solidFill>
              <w14:schemeClr w14:val="tx1"/>
            </w14:solidFill>
          </w14:textFill>
        </w:rPr>
      </w:pPr>
    </w:p>
    <w:p>
      <w:pPr>
        <w:spacing w:line="300" w:lineRule="auto"/>
        <w:jc w:val="center"/>
        <w:rPr>
          <w:rFonts w:hint="eastAsia" w:ascii="方正小标宋简体" w:hAnsi="方正小标宋简体" w:eastAsia="方正小标宋简体" w:cs="方正小标宋简体"/>
          <w:color w:val="000000" w:themeColor="text1"/>
          <w14:textFill>
            <w14:solidFill>
              <w14:schemeClr w14:val="tx1"/>
            </w14:solidFill>
          </w14:textFill>
        </w:rPr>
      </w:pPr>
    </w:p>
    <w:p>
      <w:pPr>
        <w:pStyle w:val="2"/>
        <w:spacing w:line="300" w:lineRule="auto"/>
        <w:jc w:val="center"/>
        <w:rPr>
          <w:rFonts w:ascii="方正小标宋简体" w:hAnsi="方正小标宋简体" w:eastAsia="方正小标宋简体" w:cs="方正小标宋简体"/>
          <w:color w:val="000000" w:themeColor="text1"/>
          <w14:textFill>
            <w14:solidFill>
              <w14:schemeClr w14:val="tx1"/>
            </w14:solidFill>
          </w14:textFill>
        </w:rPr>
      </w:pPr>
      <w:bookmarkStart w:id="38" w:name="_Toc1060404753"/>
      <w:bookmarkStart w:id="39" w:name="_Toc31113"/>
      <w:bookmarkStart w:id="40" w:name="_Toc22922"/>
      <w:bookmarkStart w:id="41" w:name="_Toc25086"/>
      <w:r>
        <w:rPr>
          <w:rFonts w:hint="eastAsia" w:ascii="方正小标宋简体" w:hAnsi="方正小标宋简体" w:eastAsia="方正小标宋简体" w:cs="方正小标宋简体"/>
          <w:color w:val="000000" w:themeColor="text1"/>
          <w14:textFill>
            <w14:solidFill>
              <w14:schemeClr w14:val="tx1"/>
            </w14:solidFill>
          </w14:textFill>
        </w:rPr>
        <w:t>学生学籍管理办法</w:t>
      </w:r>
      <w:bookmarkEnd w:id="38"/>
      <w:bookmarkEnd w:id="39"/>
      <w:bookmarkEnd w:id="40"/>
      <w:bookmarkEnd w:id="41"/>
    </w:p>
    <w:p>
      <w:pPr>
        <w:spacing w:line="540" w:lineRule="exact"/>
        <w:ind w:firstLine="640" w:firstLineChars="200"/>
        <w:jc w:val="center"/>
        <w:rPr>
          <w:rFonts w:asciiTheme="minorEastAsia" w:hAnsiTheme="minorEastAsia" w:cstheme="minorEastAsia"/>
          <w:sz w:val="32"/>
          <w:szCs w:val="32"/>
        </w:rPr>
      </w:pPr>
      <w:r>
        <w:rPr>
          <w:rFonts w:hint="eastAsia" w:asciiTheme="minorEastAsia" w:hAnsiTheme="minorEastAsia" w:cstheme="minorEastAsia"/>
          <w:sz w:val="32"/>
          <w:szCs w:val="32"/>
        </w:rPr>
        <w:t>浙经院〔2019〕6号</w:t>
      </w:r>
    </w:p>
    <w:p>
      <w:pPr>
        <w:tabs>
          <w:tab w:val="left" w:pos="1560"/>
          <w:tab w:val="left" w:pos="1648"/>
        </w:tabs>
        <w:snapToGrid w:val="0"/>
        <w:spacing w:line="44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第1条：</w:t>
      </w:r>
      <w:r>
        <w:rPr>
          <w:rFonts w:hint="eastAsia" w:asciiTheme="minorEastAsia" w:hAnsiTheme="minorEastAsia" w:cstheme="minorEastAsia"/>
          <w:sz w:val="32"/>
          <w:szCs w:val="32"/>
        </w:rPr>
        <w:t>为全面贯彻国家教育方针，维护学校正常的教学秩序，培养生产、建设、管理、服务一线的高素质技能型人才，根据《普通高等学校学生管理规定》（教育部第41号令）等相关规定，结合我院实际情况，特制订本办法。</w:t>
      </w:r>
    </w:p>
    <w:p>
      <w:pPr>
        <w:tabs>
          <w:tab w:val="left" w:pos="1560"/>
          <w:tab w:val="left" w:pos="1648"/>
        </w:tabs>
        <w:snapToGrid w:val="0"/>
        <w:spacing w:line="44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第2条：</w:t>
      </w:r>
      <w:r>
        <w:rPr>
          <w:rFonts w:hint="eastAsia" w:asciiTheme="minorEastAsia" w:hAnsiTheme="minorEastAsia" w:cstheme="minorEastAsia"/>
          <w:sz w:val="32"/>
          <w:szCs w:val="32"/>
        </w:rPr>
        <w:t>本办法适用于普通全日制学生，其他类别学生参照执行。</w:t>
      </w:r>
    </w:p>
    <w:p>
      <w:pPr>
        <w:tabs>
          <w:tab w:val="left" w:pos="1560"/>
          <w:tab w:val="left" w:pos="1648"/>
        </w:tabs>
        <w:snapToGrid w:val="0"/>
        <w:spacing w:line="44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第3条：</w:t>
      </w:r>
      <w:r>
        <w:rPr>
          <w:rFonts w:hint="eastAsia" w:asciiTheme="minorEastAsia" w:hAnsiTheme="minorEastAsia" w:cstheme="minorEastAsia"/>
          <w:sz w:val="32"/>
          <w:szCs w:val="32"/>
        </w:rPr>
        <w:t>学生应当拥护中国共产党领导，努力学习马克思列宁主义、毛泽东思想、中国特色社会主义理论体系，深入学习习近平新时代中国特色社会主义思想，坚定中国特色社会主义道路自信、理论自信、制度自信、文化自信，树立中国特色社会主义共同理想,努力成为优秀的社会主义建设者和接班人。</w:t>
      </w:r>
    </w:p>
    <w:p>
      <w:pPr>
        <w:tabs>
          <w:tab w:val="left" w:pos="1560"/>
          <w:tab w:val="left" w:pos="1648"/>
        </w:tabs>
        <w:snapToGrid w:val="0"/>
        <w:spacing w:line="44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第4条：</w:t>
      </w:r>
      <w:r>
        <w:rPr>
          <w:rFonts w:hint="eastAsia" w:asciiTheme="minorEastAsia" w:hAnsiTheme="minorEastAsia" w:cstheme="minorEastAsia"/>
          <w:sz w:val="32"/>
          <w:szCs w:val="32"/>
        </w:rPr>
        <w:t>学生应当遵守学校管理制度，了解专业学习与学业要求，掌握本人学业进度与情况，刻苦学习，努力掌握现代科学文化知识和专业技能，提升自我管理、自我服务、自我教育、自我监督能力，养成良好的道德品质和行为习惯，积极锻炼身体，增进身心健康，提高个人修养和审美情趣，努力成为德、智、体、美、劳全面发展的高素质技能型人才。</w:t>
      </w:r>
    </w:p>
    <w:p>
      <w:pPr>
        <w:keepNext/>
        <w:keepLines/>
        <w:snapToGrid w:val="0"/>
        <w:spacing w:before="156" w:beforeLines="50" w:line="540" w:lineRule="exact"/>
        <w:jc w:val="left"/>
        <w:outlineLvl w:val="0"/>
        <w:rPr>
          <w:rFonts w:ascii="微软雅黑" w:hAnsi="微软雅黑" w:eastAsia="微软雅黑" w:cs="微软雅黑"/>
          <w:b/>
          <w:sz w:val="32"/>
          <w:szCs w:val="32"/>
        </w:rPr>
      </w:pPr>
      <w:bookmarkStart w:id="42" w:name="_Toc736149242"/>
      <w:bookmarkStart w:id="43" w:name="_Toc26866"/>
      <w:bookmarkStart w:id="44" w:name="_Toc27040"/>
      <w:bookmarkStart w:id="45" w:name="_Toc28755"/>
      <w:r>
        <w:rPr>
          <w:rFonts w:hint="eastAsia" w:ascii="微软雅黑" w:hAnsi="微软雅黑" w:eastAsia="微软雅黑" w:cs="微软雅黑"/>
          <w:b/>
          <w:sz w:val="32"/>
          <w:szCs w:val="32"/>
        </w:rPr>
        <w:t>一、学制与学习年限</w:t>
      </w:r>
      <w:bookmarkEnd w:id="42"/>
      <w:bookmarkEnd w:id="43"/>
      <w:bookmarkEnd w:id="44"/>
      <w:bookmarkEnd w:id="45"/>
    </w:p>
    <w:p>
      <w:pPr>
        <w:tabs>
          <w:tab w:val="left" w:pos="1560"/>
          <w:tab w:val="left" w:pos="1648"/>
        </w:tabs>
        <w:snapToGrid w:val="0"/>
        <w:spacing w:line="44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第5条：</w:t>
      </w:r>
      <w:r>
        <w:rPr>
          <w:rFonts w:hint="eastAsia" w:asciiTheme="minorEastAsia" w:hAnsiTheme="minorEastAsia" w:cstheme="minorEastAsia"/>
          <w:sz w:val="32"/>
          <w:szCs w:val="32"/>
        </w:rPr>
        <w:t>学校在专业基本学制的基础上，实行弹性学习年限。学制为3年的，学习年限一般为2.5-5年；学制为2年的，学习年限一般为2-4年。</w:t>
      </w:r>
    </w:p>
    <w:p>
      <w:pPr>
        <w:tabs>
          <w:tab w:val="left" w:pos="1560"/>
          <w:tab w:val="left" w:pos="1648"/>
        </w:tabs>
        <w:snapToGrid w:val="0"/>
        <w:spacing w:line="44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第6条：</w:t>
      </w:r>
      <w:r>
        <w:rPr>
          <w:rFonts w:hint="eastAsia" w:asciiTheme="minorEastAsia" w:hAnsiTheme="minorEastAsia" w:cstheme="minorEastAsia"/>
          <w:sz w:val="32"/>
          <w:szCs w:val="32"/>
        </w:rPr>
        <w:t>学生提前修完培养计划全部内容的，可申请提前毕业。提前毕业由学生本人在毕业学期开学第1周提出，逾期不予受理。</w:t>
      </w:r>
    </w:p>
    <w:p>
      <w:pPr>
        <w:keepNext/>
        <w:keepLines/>
        <w:snapToGrid w:val="0"/>
        <w:spacing w:before="156" w:beforeLines="50" w:line="540" w:lineRule="exact"/>
        <w:jc w:val="left"/>
        <w:outlineLvl w:val="0"/>
        <w:rPr>
          <w:rFonts w:ascii="微软雅黑" w:hAnsi="微软雅黑" w:eastAsia="微软雅黑" w:cs="微软雅黑"/>
          <w:b/>
          <w:sz w:val="32"/>
          <w:szCs w:val="32"/>
        </w:rPr>
      </w:pPr>
      <w:bookmarkStart w:id="46" w:name="_Toc1808495248"/>
      <w:bookmarkStart w:id="47" w:name="_Toc12954"/>
      <w:bookmarkStart w:id="48" w:name="_Toc25105"/>
      <w:bookmarkStart w:id="49" w:name="_Toc7691"/>
      <w:r>
        <w:rPr>
          <w:rFonts w:hint="eastAsia" w:ascii="微软雅黑" w:hAnsi="微软雅黑" w:eastAsia="微软雅黑" w:cs="微软雅黑"/>
          <w:b/>
          <w:sz w:val="32"/>
          <w:szCs w:val="32"/>
        </w:rPr>
        <w:t>二、入学与注册</w:t>
      </w:r>
      <w:bookmarkEnd w:id="46"/>
      <w:bookmarkEnd w:id="47"/>
      <w:bookmarkEnd w:id="48"/>
      <w:bookmarkEnd w:id="49"/>
    </w:p>
    <w:p>
      <w:pPr>
        <w:tabs>
          <w:tab w:val="left" w:pos="1560"/>
          <w:tab w:val="left" w:pos="1648"/>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第7条：</w:t>
      </w:r>
      <w:r>
        <w:rPr>
          <w:rFonts w:hint="eastAsia" w:asciiTheme="minorEastAsia" w:hAnsiTheme="minorEastAsia" w:cstheme="minorEastAsia"/>
          <w:sz w:val="32"/>
          <w:szCs w:val="32"/>
        </w:rPr>
        <w:t>按照国家招生规定录取我校的新生，应当持录取通知书和学校规定的证件按期到校办理入学手续。因故不能按期入学者，应向学校请假，假期一般不得超过两周。未经请假或请假逾期者（除因不可抗力等正当事由外）,视为放弃入学资格，不再予以注册学籍。</w:t>
      </w:r>
    </w:p>
    <w:p>
      <w:pPr>
        <w:tabs>
          <w:tab w:val="left" w:pos="1560"/>
          <w:tab w:val="left" w:pos="1648"/>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第8条：</w:t>
      </w:r>
      <w:r>
        <w:rPr>
          <w:rFonts w:hint="eastAsia" w:asciiTheme="minorEastAsia" w:hAnsiTheme="minorEastAsia" w:cstheme="minorEastAsia"/>
          <w:sz w:val="32"/>
          <w:szCs w:val="32"/>
        </w:rPr>
        <w:t>新生可以申请保留入学资格，保留入学资格条件由学校制定专门办法施行，手续由学校招生部门受理，保留期限为1年。应征入伍的新生，学校予以保留入学资格至退役后2年。保留入学资格的，在保留入学资格期间不具有学籍，不享受在校生待遇。</w:t>
      </w:r>
    </w:p>
    <w:p>
      <w:pPr>
        <w:tabs>
          <w:tab w:val="left" w:pos="1560"/>
          <w:tab w:val="left" w:pos="1648"/>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第9条：</w:t>
      </w:r>
      <w:r>
        <w:rPr>
          <w:rFonts w:hint="eastAsia" w:asciiTheme="minorEastAsia" w:hAnsiTheme="minorEastAsia" w:cstheme="minorEastAsia"/>
          <w:sz w:val="32"/>
          <w:szCs w:val="32"/>
        </w:rPr>
        <w:t>学校在报到时对新生入学资格进行初步审查，初审合格的办理入学手续，予以注册学籍；审查发现新生的录取通知、考生信息等证明材料与本人实际情况不符，或者有其他违反国家招生考试规定情形的，取消入学资格。</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第10条：</w:t>
      </w:r>
      <w:r>
        <w:rPr>
          <w:rFonts w:hint="eastAsia" w:asciiTheme="minorEastAsia" w:hAnsiTheme="minorEastAsia" w:cstheme="minorEastAsia"/>
          <w:sz w:val="32"/>
          <w:szCs w:val="32"/>
        </w:rPr>
        <w:t>新生入学后，应及时登录教育部学信网、学校教务系统核对本人信息。如本人信息有误或有变更的，应及时出具有效的证明材料申请更正。</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第11条：</w:t>
      </w:r>
      <w:r>
        <w:rPr>
          <w:rFonts w:hint="eastAsia" w:asciiTheme="minorEastAsia" w:hAnsiTheme="minorEastAsia" w:cstheme="minorEastAsia"/>
          <w:sz w:val="32"/>
          <w:szCs w:val="32"/>
        </w:rPr>
        <w:t>新生入学3个月内，学校按照国家规定进行资格复查。复查内容主要包括以下方面：</w:t>
      </w:r>
    </w:p>
    <w:p>
      <w:pPr>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1.录取手续及程序等是否合乎国家招生规定；</w:t>
      </w:r>
    </w:p>
    <w:p>
      <w:pPr>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2.所获得的录取资格是否真实、合乎相关规定；</w:t>
      </w:r>
    </w:p>
    <w:p>
      <w:pPr>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3.本人及身份证明与录取通知、考生档案等是否一致；</w:t>
      </w:r>
    </w:p>
    <w:p>
      <w:pPr>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4.身心健康状况是否符合报考专业或者专业类别体检要求，能否保证在校正常学习、生活；</w:t>
      </w:r>
    </w:p>
    <w:p>
      <w:pPr>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5.艺术、体育等特殊类型录取学生的专业水平是否符合录取要求。</w:t>
      </w:r>
    </w:p>
    <w:p>
      <w:pPr>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复查中发现学生存在弄虚作假、徇私舞弊等情形的，确定为复查不合格，予以取消学籍；情节严重的，学校将移交有关部门调查处理。</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第12条：</w:t>
      </w:r>
      <w:r>
        <w:rPr>
          <w:rFonts w:hint="eastAsia" w:asciiTheme="minorEastAsia" w:hAnsiTheme="minorEastAsia" w:cstheme="minorEastAsia"/>
          <w:sz w:val="32"/>
          <w:szCs w:val="32"/>
        </w:rPr>
        <w:t>入学复查中发现学生身心状况不适宜在校学习，经学校指定的二级甲等以上医院诊断，需要在家休养的，可申请保留入学资格。保留入学资格者不具有学籍，不享受在校生待遇。保留入学资格的学生应在次学年开学前，向学校招生就业处书面申请入学，并附二级甲等以上医院开具的健康复查及诊断证明，经学校招生就业处和医务室复查合格后，方可重新办理入学手续。复查不合格或逾期未办入学手续者，予以取消入学资格。</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第13条：</w:t>
      </w:r>
      <w:r>
        <w:rPr>
          <w:rFonts w:hint="eastAsia" w:asciiTheme="minorEastAsia" w:hAnsiTheme="minorEastAsia" w:cstheme="minorEastAsia"/>
          <w:sz w:val="32"/>
          <w:szCs w:val="32"/>
        </w:rPr>
        <w:t>学生每学期应当按规定日期报到注册，注册后方能在校参加学习活动。</w:t>
      </w:r>
      <w:r>
        <w:rPr>
          <w:rFonts w:hint="eastAsia" w:asciiTheme="minorEastAsia" w:hAnsiTheme="minorEastAsia" w:cstheme="minorEastAsia"/>
          <w:sz w:val="32"/>
          <w:szCs w:val="32"/>
        </w:rPr>
        <w:br w:type="textWrapping"/>
      </w:r>
      <w:r>
        <w:rPr>
          <w:rFonts w:hint="eastAsia" w:asciiTheme="minorEastAsia" w:hAnsiTheme="minorEastAsia" w:cstheme="minorEastAsia"/>
          <w:sz w:val="32"/>
          <w:szCs w:val="32"/>
        </w:rPr>
        <w:t xml:space="preserve">    1.学生应按规定缴纳学费，未按学校规定缴纳学费的，学校不予注册学籍；</w:t>
      </w:r>
      <w:r>
        <w:rPr>
          <w:rFonts w:hint="eastAsia" w:asciiTheme="minorEastAsia" w:hAnsiTheme="minorEastAsia" w:cstheme="minorEastAsia"/>
          <w:sz w:val="32"/>
          <w:szCs w:val="32"/>
        </w:rPr>
        <w:br w:type="textWrapping"/>
      </w:r>
      <w:r>
        <w:rPr>
          <w:rFonts w:hint="eastAsia" w:asciiTheme="minorEastAsia" w:hAnsiTheme="minorEastAsia" w:cstheme="minorEastAsia"/>
          <w:sz w:val="32"/>
          <w:szCs w:val="32"/>
        </w:rPr>
        <w:t xml:space="preserve">    2.家庭经济困难的学生可申请助学贷款或者其他形式的资助，办理缓交手续后予以注册； </w:t>
      </w:r>
      <w:r>
        <w:rPr>
          <w:rFonts w:hint="eastAsia" w:asciiTheme="minorEastAsia" w:hAnsiTheme="minorEastAsia" w:cstheme="minorEastAsia"/>
          <w:sz w:val="32"/>
          <w:szCs w:val="32"/>
        </w:rPr>
        <w:br w:type="textWrapping"/>
      </w:r>
      <w:r>
        <w:rPr>
          <w:rFonts w:hint="eastAsia" w:asciiTheme="minorEastAsia" w:hAnsiTheme="minorEastAsia" w:cstheme="minorEastAsia"/>
          <w:sz w:val="32"/>
          <w:szCs w:val="32"/>
        </w:rPr>
        <w:t xml:space="preserve">    3.因故不能如期注册的，应办理请假手续（病假须附二级甲等以上医院证明），经批准后予以暂缓注册，假期最长不超过一个月。</w:t>
      </w:r>
    </w:p>
    <w:p>
      <w:pPr>
        <w:keepNext/>
        <w:keepLines/>
        <w:snapToGrid w:val="0"/>
        <w:spacing w:before="156" w:beforeLines="50" w:line="540" w:lineRule="exact"/>
        <w:jc w:val="left"/>
        <w:outlineLvl w:val="0"/>
        <w:rPr>
          <w:rFonts w:ascii="微软雅黑" w:hAnsi="微软雅黑" w:eastAsia="微软雅黑" w:cs="微软雅黑"/>
          <w:b/>
          <w:sz w:val="32"/>
          <w:szCs w:val="32"/>
        </w:rPr>
      </w:pPr>
      <w:bookmarkStart w:id="50" w:name="_Toc1932273224"/>
      <w:bookmarkStart w:id="51" w:name="_Toc31721"/>
      <w:bookmarkStart w:id="52" w:name="_Toc24146"/>
      <w:bookmarkStart w:id="53" w:name="_Toc10602"/>
      <w:r>
        <w:rPr>
          <w:rFonts w:hint="eastAsia" w:ascii="微软雅黑" w:hAnsi="微软雅黑" w:eastAsia="微软雅黑" w:cs="微软雅黑"/>
          <w:b/>
          <w:sz w:val="32"/>
          <w:szCs w:val="32"/>
        </w:rPr>
        <w:t>三、成绩考核与记载</w:t>
      </w:r>
      <w:bookmarkEnd w:id="50"/>
      <w:bookmarkEnd w:id="51"/>
      <w:bookmarkEnd w:id="52"/>
      <w:bookmarkEnd w:id="53"/>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第14条：</w:t>
      </w:r>
      <w:r>
        <w:rPr>
          <w:rFonts w:hint="eastAsia" w:asciiTheme="minorEastAsia" w:hAnsiTheme="minorEastAsia" w:cstheme="minorEastAsia"/>
          <w:sz w:val="32"/>
          <w:szCs w:val="32"/>
        </w:rPr>
        <w:t>学生应当参加学校培养计划规定的课程和各种教育教学环节（以下统称课程）的学习与考核，考核成绩记入成绩册，并归入学籍档案。学校如实完整地记载、出具学生学业成绩，对通过补考、重修获得的成绩，予以如实标注。</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第15条：</w:t>
      </w:r>
      <w:r>
        <w:rPr>
          <w:rFonts w:hint="eastAsia" w:asciiTheme="minorEastAsia" w:hAnsiTheme="minorEastAsia" w:cstheme="minorEastAsia"/>
          <w:sz w:val="32"/>
          <w:szCs w:val="32"/>
        </w:rPr>
        <w:t>课程考核分为考试、考查两种。考试课成绩记载采用百分制（取整分），考查课成绩一般采用五级制（优、良、中、及、不及）记载，过程性考核的课程一般按两级制（合格、不合格）记载。</w:t>
      </w:r>
      <w:r>
        <w:rPr>
          <w:rFonts w:hint="eastAsia" w:asciiTheme="minorEastAsia" w:hAnsiTheme="minorEastAsia" w:cstheme="minorEastAsia"/>
          <w:sz w:val="32"/>
          <w:szCs w:val="32"/>
        </w:rPr>
        <w:br w:type="textWrapping"/>
      </w:r>
      <w:r>
        <w:rPr>
          <w:rFonts w:hint="eastAsia" w:asciiTheme="minorEastAsia" w:hAnsiTheme="minorEastAsia" w:cstheme="minorEastAsia"/>
          <w:sz w:val="32"/>
          <w:szCs w:val="32"/>
        </w:rPr>
        <w:t>百分制换算为五级制的标准为：90－100分为优，80－89为良，70-79为中，60－69分为及，不满60分为不及。考查课成绩采用五级制评定，根据学生考勤记录、平时听课、实验、实习、课外作业、课堂讨论、期末测验等进行综合评定。</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第16条：</w:t>
      </w:r>
      <w:r>
        <w:rPr>
          <w:rFonts w:hint="eastAsia" w:asciiTheme="minorEastAsia" w:hAnsiTheme="minorEastAsia" w:cstheme="minorEastAsia"/>
          <w:sz w:val="32"/>
          <w:szCs w:val="32"/>
        </w:rPr>
        <w:t>体育课成绩根据考勤、课内教学、课外锻炼、体质健康等情况进行综合评定。对身患疾病或因生理原因不能正常参加体育课程学习的，学校依据二级甲等以上医院证明与本人申请，为其安排适当的随堂体育健身活动，免试体育术科项目，参加理论部分考核，综合评定课程成绩。</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第17条：</w:t>
      </w:r>
      <w:r>
        <w:rPr>
          <w:rFonts w:hint="eastAsia" w:asciiTheme="minorEastAsia" w:hAnsiTheme="minorEastAsia" w:cstheme="minorEastAsia"/>
          <w:sz w:val="32"/>
          <w:szCs w:val="32"/>
        </w:rPr>
        <w:t>学生因故不能参加课程考核的，应当事先向二级学院提出缓考申请（因病不参加考核的应提供二级甲等以上医院证明），经批准后予以缓考。凡无故缺考的，一律取消次学期初的补考资格。</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第18条：</w:t>
      </w:r>
      <w:r>
        <w:rPr>
          <w:rFonts w:hint="eastAsia" w:asciiTheme="minorEastAsia" w:hAnsiTheme="minorEastAsia" w:cstheme="minorEastAsia"/>
          <w:sz w:val="32"/>
          <w:szCs w:val="32"/>
        </w:rPr>
        <w:t>公共选修课不安排补考，不及格的可重选或另选其他课程。学生必修课、公共限选课、专业选修课考核成绩不及格的，应参加次学期初的补考，补考不及格的可申请重修。补考按原课程标准命题，不降低要求。</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第19条：</w:t>
      </w:r>
      <w:r>
        <w:rPr>
          <w:rFonts w:hint="eastAsia" w:asciiTheme="minorEastAsia" w:hAnsiTheme="minorEastAsia" w:cstheme="minorEastAsia"/>
          <w:sz w:val="32"/>
          <w:szCs w:val="32"/>
        </w:rPr>
        <w:t>学生修读的某一课程缺课达该课程总学时三分之一以上的，取消该课程期末考核资格，课程总评成绩记为“0”分，同时取消次学期初的补考资格。插班重修课程与原班级课程时间冲突的课次，不计缺课次数。</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第20条：</w:t>
      </w:r>
      <w:r>
        <w:rPr>
          <w:rFonts w:hint="eastAsia" w:asciiTheme="minorEastAsia" w:hAnsiTheme="minorEastAsia" w:cstheme="minorEastAsia"/>
          <w:sz w:val="32"/>
          <w:szCs w:val="32"/>
        </w:rPr>
        <w:t>学生在课程考核过程中违反考核有关规定或者有舞弊行为的，当次课程考核成绩无效，总评成绩记为“0”分，取消其该课程的期初补考资格。并视其违纪舞弊情节，予以批评教育和相应的纪律处分。</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第21条：</w:t>
      </w:r>
      <w:r>
        <w:rPr>
          <w:rFonts w:hint="eastAsia" w:asciiTheme="minorEastAsia" w:hAnsiTheme="minorEastAsia" w:cstheme="minorEastAsia"/>
          <w:sz w:val="32"/>
          <w:szCs w:val="32"/>
        </w:rPr>
        <w:t>学生</w:t>
      </w:r>
      <w:r>
        <w:rPr>
          <w:rFonts w:hint="eastAsia" w:asciiTheme="minorEastAsia" w:hAnsiTheme="minorEastAsia" w:cstheme="minorEastAsia"/>
          <w:spacing w:val="6"/>
          <w:sz w:val="32"/>
          <w:szCs w:val="32"/>
        </w:rPr>
        <w:t>应自觉遵守学校学习纪律，按时参加培养计划规定的活动，不迟到、早退。因病或其它原因不能上课时应事先办理请假手续</w:t>
      </w:r>
      <w:r>
        <w:rPr>
          <w:rFonts w:hint="eastAsia" w:asciiTheme="minorEastAsia" w:hAnsiTheme="minorEastAsia" w:cstheme="minorEastAsia"/>
          <w:sz w:val="32"/>
          <w:szCs w:val="32"/>
        </w:rPr>
        <w:t>并获得批准，未经批准缺席的，按旷课论处，由学校学生管理部门根据学校有关规定进行批评教育，视情节轻重，予以相应的纪律处分。</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第22条：</w:t>
      </w:r>
      <w:r>
        <w:rPr>
          <w:rFonts w:hint="eastAsia" w:asciiTheme="minorEastAsia" w:hAnsiTheme="minorEastAsia" w:cstheme="minorEastAsia"/>
          <w:sz w:val="32"/>
          <w:szCs w:val="32"/>
        </w:rPr>
        <w:t>学校每学期对学生进行德育评定，评定结果记录学籍档案。</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第23条：</w:t>
      </w:r>
      <w:r>
        <w:rPr>
          <w:rFonts w:hint="eastAsia" w:asciiTheme="minorEastAsia" w:hAnsiTheme="minorEastAsia" w:cstheme="minorEastAsia"/>
          <w:sz w:val="32"/>
          <w:szCs w:val="32"/>
        </w:rPr>
        <w:t>学生参加学校举办或批准的校际交流等方式学习，在他校修读取得的课程成绩与学分，经我校审核通过后予以认定。</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第24条：</w:t>
      </w:r>
      <w:r>
        <w:rPr>
          <w:rFonts w:hint="eastAsia" w:asciiTheme="minorEastAsia" w:hAnsiTheme="minorEastAsia" w:cstheme="minorEastAsia"/>
          <w:sz w:val="32"/>
          <w:szCs w:val="32"/>
        </w:rPr>
        <w:t>学生取得国家高等教育自学考试，或通过学校认可的网络课程等多种学习方式取得的课程成绩与学分，经我校审核通过后予以认定，按照学校相关课程替换或学分认定办法进行折算，但理论环节与实践环节不予互相替换。</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第25条：</w:t>
      </w:r>
      <w:r>
        <w:rPr>
          <w:rFonts w:hint="eastAsia" w:asciiTheme="minorEastAsia" w:hAnsiTheme="minorEastAsia" w:cstheme="minorEastAsia"/>
          <w:sz w:val="32"/>
          <w:szCs w:val="32"/>
        </w:rPr>
        <w:t>学生参加创新创业、社会实践等活动以及发表论文、取得专利授权等与专业教学、学业要求相关的经历、成果，经学校认定予以折算为相应的学分，计入学业成绩。</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第26条：</w:t>
      </w:r>
      <w:r>
        <w:rPr>
          <w:rFonts w:hint="eastAsia" w:asciiTheme="minorEastAsia" w:hAnsiTheme="minorEastAsia" w:cstheme="minorEastAsia"/>
          <w:sz w:val="32"/>
          <w:szCs w:val="32"/>
        </w:rPr>
        <w:t>学生参加省级以上（含省级）职业院校技能大赛，可按照相应的成绩奖励办法申请相关课程的奖励性加分或评定。</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第27条：</w:t>
      </w:r>
      <w:r>
        <w:rPr>
          <w:rFonts w:hint="eastAsia" w:asciiTheme="minorEastAsia" w:hAnsiTheme="minorEastAsia" w:cstheme="minorEastAsia"/>
          <w:sz w:val="32"/>
          <w:szCs w:val="32"/>
        </w:rPr>
        <w:t>学生学习某门课程确实有困难的，可由本人向所在二级学院提出课程替换申请，经教务处与相关部门批准后学习替换课程，但受以下条件限制：</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学分应达到同等数量要求；</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专业核心课程不予替代；</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替换课程应是同一类别。</w:t>
      </w:r>
    </w:p>
    <w:p>
      <w:pPr>
        <w:keepNext/>
        <w:keepLines/>
        <w:snapToGrid w:val="0"/>
        <w:spacing w:before="156" w:beforeLines="50" w:line="540" w:lineRule="exact"/>
        <w:jc w:val="left"/>
        <w:outlineLvl w:val="0"/>
        <w:rPr>
          <w:rFonts w:ascii="微软雅黑" w:hAnsi="微软雅黑" w:eastAsia="微软雅黑" w:cs="微软雅黑"/>
          <w:b/>
          <w:sz w:val="32"/>
          <w:szCs w:val="32"/>
        </w:rPr>
      </w:pPr>
      <w:bookmarkStart w:id="54" w:name="_Toc9046"/>
      <w:bookmarkStart w:id="55" w:name="_Toc175000893"/>
      <w:bookmarkStart w:id="56" w:name="_Toc22981"/>
      <w:bookmarkStart w:id="57" w:name="_Toc11686"/>
      <w:r>
        <w:rPr>
          <w:rFonts w:hint="eastAsia" w:ascii="微软雅黑" w:hAnsi="微软雅黑" w:eastAsia="微软雅黑" w:cs="微软雅黑"/>
          <w:b/>
          <w:sz w:val="32"/>
          <w:szCs w:val="32"/>
        </w:rPr>
        <w:t>四、转专业与转学</w:t>
      </w:r>
      <w:bookmarkEnd w:id="54"/>
      <w:bookmarkEnd w:id="55"/>
      <w:bookmarkEnd w:id="56"/>
      <w:bookmarkEnd w:id="57"/>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第28条：</w:t>
      </w:r>
      <w:r>
        <w:rPr>
          <w:rFonts w:hint="eastAsia" w:asciiTheme="minorEastAsia" w:hAnsiTheme="minorEastAsia" w:cstheme="minorEastAsia"/>
          <w:sz w:val="32"/>
          <w:szCs w:val="32"/>
        </w:rPr>
        <w:t>学生在校学习期间对其他专业有兴趣和专长的，可以按照学校转专业相关规定申请转专业。以特殊招生形式录取的学生，国家有关规定或招生时约定明确不予转专业的，不得转专业。</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第29条：</w:t>
      </w:r>
      <w:r>
        <w:rPr>
          <w:rFonts w:hint="eastAsia" w:asciiTheme="minorEastAsia" w:hAnsiTheme="minorEastAsia" w:cstheme="minorEastAsia"/>
          <w:sz w:val="32"/>
          <w:szCs w:val="32"/>
        </w:rPr>
        <w:t>学生转专业后，应完成转入专业培养计划，达到规定要求后方能毕业。针对转专业后培养计划的变动情况，转入专业应为学生制定相应的补免修方案。</w:t>
      </w:r>
    </w:p>
    <w:p>
      <w:pPr>
        <w:tabs>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转入专业以前学期课程，原专业未开设或要求较低的，原则上应予补修；</w:t>
      </w:r>
    </w:p>
    <w:p>
      <w:pPr>
        <w:tabs>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在原专业已学的课程，与转入专业要求相同或更高的，予以免修。</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第30条：</w:t>
      </w:r>
      <w:r>
        <w:rPr>
          <w:rFonts w:hint="eastAsia" w:asciiTheme="minorEastAsia" w:hAnsiTheme="minorEastAsia" w:cstheme="minorEastAsia"/>
          <w:sz w:val="32"/>
          <w:szCs w:val="32"/>
        </w:rPr>
        <w:t>三年制的学生在第二或第三学期初可申请转专业，第三学期以后不予转专业。其中第三学期初转的，原则上应转入下一年级。</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第31条：</w:t>
      </w:r>
      <w:r>
        <w:rPr>
          <w:rFonts w:hint="eastAsia" w:asciiTheme="minorEastAsia" w:hAnsiTheme="minorEastAsia" w:cstheme="minorEastAsia"/>
          <w:sz w:val="32"/>
          <w:szCs w:val="32"/>
        </w:rPr>
        <w:t>因身体原因或其他特殊情况无法继续在原专业学习的，经教务处与相关部门认定并批准后可转入其他专业学习。退役士兵复学申请转专业的，按国家相关法规执行，并予以优先考虑。</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第32条：</w:t>
      </w:r>
      <w:r>
        <w:rPr>
          <w:rFonts w:hint="eastAsia" w:asciiTheme="minorEastAsia" w:hAnsiTheme="minorEastAsia" w:cstheme="minorEastAsia"/>
          <w:sz w:val="32"/>
          <w:szCs w:val="32"/>
        </w:rPr>
        <w:t>下列招生方式录取的不予转专业：</w:t>
      </w:r>
      <w:r>
        <w:rPr>
          <w:rFonts w:hint="eastAsia" w:asciiTheme="minorEastAsia" w:hAnsiTheme="minorEastAsia" w:cstheme="minorEastAsia"/>
          <w:sz w:val="32"/>
          <w:szCs w:val="32"/>
        </w:rPr>
        <w:br w:type="textWrapping"/>
      </w:r>
      <w:r>
        <w:rPr>
          <w:rFonts w:hint="eastAsia" w:asciiTheme="minorEastAsia" w:hAnsiTheme="minorEastAsia" w:cstheme="minorEastAsia"/>
          <w:sz w:val="32"/>
          <w:szCs w:val="32"/>
        </w:rPr>
        <w:t xml:space="preserve">    1</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艺术类专业或艺术类考生（高考类别为艺术类的）不予转入非艺术类专业；</w:t>
      </w:r>
    </w:p>
    <w:p>
      <w:pPr>
        <w:tabs>
          <w:tab w:val="left" w:pos="993"/>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中外合作培养的一般不予转入非中外合作培养的专业；</w:t>
      </w:r>
    </w:p>
    <w:p>
      <w:pPr>
        <w:tabs>
          <w:tab w:val="left" w:pos="993"/>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“3+2”“五年一贯制”招生的不予转专业。</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第33条：</w:t>
      </w:r>
      <w:r>
        <w:rPr>
          <w:rFonts w:hint="eastAsia" w:asciiTheme="minorEastAsia" w:hAnsiTheme="minorEastAsia" w:cstheme="minorEastAsia"/>
          <w:sz w:val="32"/>
          <w:szCs w:val="32"/>
        </w:rPr>
        <w:t>有下列情况之一的，原则上不予转专业：</w:t>
      </w:r>
    </w:p>
    <w:p>
      <w:pPr>
        <w:tabs>
          <w:tab w:val="left" w:pos="993"/>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一年级第一学期；</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定向培养、订单培养的；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有考试作弊或受到留校察看及以上纪律处分未解除的。</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第34条：</w:t>
      </w:r>
      <w:r>
        <w:rPr>
          <w:rFonts w:hint="eastAsia" w:asciiTheme="minorEastAsia" w:hAnsiTheme="minorEastAsia" w:cstheme="minorEastAsia"/>
          <w:sz w:val="32"/>
          <w:szCs w:val="32"/>
        </w:rPr>
        <w:t>学生申请转专业一般按下列办法办理：</w:t>
      </w:r>
      <w:r>
        <w:rPr>
          <w:rFonts w:hint="eastAsia" w:asciiTheme="minorEastAsia" w:hAnsiTheme="minorEastAsia" w:cstheme="minorEastAsia"/>
          <w:sz w:val="32"/>
          <w:szCs w:val="32"/>
        </w:rPr>
        <w:br w:type="textWrapping"/>
      </w:r>
      <w:r>
        <w:rPr>
          <w:rFonts w:hint="eastAsia" w:asciiTheme="minorEastAsia" w:hAnsiTheme="minorEastAsia" w:cstheme="minorEastAsia"/>
          <w:sz w:val="32"/>
          <w:szCs w:val="32"/>
        </w:rPr>
        <w:t xml:space="preserve">    学校公布转专业方案，符合条件的学生，在第二或第三学期开学第一周内，向所在学院申报一个欲转专业志愿，由转入专业所在学院进行录取，经教务处审核批准后公布结果，并在全校范围内进行公示。</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第35条：</w:t>
      </w:r>
      <w:r>
        <w:rPr>
          <w:rFonts w:hint="eastAsia" w:asciiTheme="minorEastAsia" w:hAnsiTheme="minorEastAsia" w:cstheme="minorEastAsia"/>
          <w:sz w:val="32"/>
          <w:szCs w:val="32"/>
        </w:rPr>
        <w:t>学生一般应当在被录取学校完成学业。如确有以下特殊情况，可按照学校转学管理规定申请转学：</w:t>
      </w:r>
      <w:r>
        <w:rPr>
          <w:rFonts w:hint="eastAsia" w:asciiTheme="minorEastAsia" w:hAnsiTheme="minorEastAsia" w:cstheme="minorEastAsia"/>
          <w:sz w:val="32"/>
          <w:szCs w:val="32"/>
        </w:rPr>
        <w:br w:type="textWrapping"/>
      </w:r>
      <w:r>
        <w:rPr>
          <w:rFonts w:hint="eastAsia" w:asciiTheme="minorEastAsia" w:hAnsiTheme="minorEastAsia" w:cstheme="minorEastAsia"/>
          <w:sz w:val="32"/>
          <w:szCs w:val="32"/>
        </w:rPr>
        <w:t xml:space="preserve">    1</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学生入学后发现某种疾病或生理缺陷，经学校指定的二级甲等以上医院诊断，不能在原校学习，但尚能在其它高校学习的；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经学校认定，确有特殊困难，不转学无法继续学习的；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其他特别需要或特殊情况确需转学的。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申请转学的学生，学校按照相关规定进行公示。</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第36条：</w:t>
      </w:r>
      <w:r>
        <w:rPr>
          <w:rFonts w:hint="eastAsia" w:asciiTheme="minorEastAsia" w:hAnsiTheme="minorEastAsia" w:cstheme="minorEastAsia"/>
          <w:sz w:val="32"/>
          <w:szCs w:val="32"/>
        </w:rPr>
        <w:t>有下列情形之一的学生，不得转学：</w:t>
      </w:r>
      <w:r>
        <w:rPr>
          <w:rFonts w:hint="eastAsia" w:asciiTheme="minorEastAsia" w:hAnsiTheme="minorEastAsia" w:cstheme="minorEastAsia"/>
          <w:sz w:val="32"/>
          <w:szCs w:val="32"/>
        </w:rPr>
        <w:br w:type="textWrapping"/>
      </w:r>
      <w:r>
        <w:rPr>
          <w:rFonts w:hint="eastAsia" w:asciiTheme="minorEastAsia" w:hAnsiTheme="minorEastAsia" w:cstheme="minorEastAsia"/>
          <w:sz w:val="32"/>
          <w:szCs w:val="32"/>
        </w:rPr>
        <w:t xml:space="preserve">    1</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入学未满一学期或者毕业前一年的；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高考成绩低于拟转入学校相关专业同一生源地相应年份录取成绩的；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由低学历层次转为高学历层次的；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4</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 xml:space="preserve">以定向就业招生录取的； </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5</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“3+2”或“五年一贯制”招生录取的；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6</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应予退学的；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color w:val="FF0000"/>
          <w:sz w:val="32"/>
          <w:szCs w:val="32"/>
        </w:rPr>
      </w:pPr>
      <w:r>
        <w:rPr>
          <w:rFonts w:hint="eastAsia" w:asciiTheme="minorEastAsia" w:hAnsiTheme="minorEastAsia" w:cstheme="minorEastAsia"/>
          <w:sz w:val="32"/>
          <w:szCs w:val="32"/>
        </w:rPr>
        <w:t>7</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无正当转学理由的。</w:t>
      </w:r>
    </w:p>
    <w:p>
      <w:pPr>
        <w:keepNext/>
        <w:keepLines/>
        <w:snapToGrid w:val="0"/>
        <w:spacing w:before="156" w:beforeLines="50" w:line="540" w:lineRule="exact"/>
        <w:jc w:val="left"/>
        <w:outlineLvl w:val="0"/>
        <w:rPr>
          <w:rFonts w:ascii="微软雅黑" w:hAnsi="微软雅黑" w:eastAsia="微软雅黑" w:cs="微软雅黑"/>
          <w:b/>
          <w:sz w:val="32"/>
          <w:szCs w:val="32"/>
        </w:rPr>
      </w:pPr>
      <w:bookmarkStart w:id="58" w:name="_Toc221954990"/>
      <w:bookmarkStart w:id="59" w:name="_Toc116"/>
      <w:bookmarkStart w:id="60" w:name="_Toc29689"/>
      <w:bookmarkStart w:id="61" w:name="_Toc16922"/>
      <w:r>
        <w:rPr>
          <w:rFonts w:hint="eastAsia" w:ascii="微软雅黑" w:hAnsi="微软雅黑" w:eastAsia="微软雅黑" w:cs="微软雅黑"/>
          <w:b/>
          <w:sz w:val="32"/>
          <w:szCs w:val="32"/>
        </w:rPr>
        <w:t>五、休学与复学</w:t>
      </w:r>
      <w:bookmarkEnd w:id="58"/>
      <w:bookmarkEnd w:id="59"/>
      <w:bookmarkEnd w:id="60"/>
      <w:bookmarkEnd w:id="61"/>
    </w:p>
    <w:p>
      <w:pPr>
        <w:tabs>
          <w:tab w:val="left" w:pos="1648"/>
          <w:tab w:val="left" w:pos="1701"/>
        </w:tabs>
        <w:snapToGrid w:val="0"/>
        <w:spacing w:line="40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第37条：</w:t>
      </w:r>
      <w:r>
        <w:rPr>
          <w:rFonts w:hint="eastAsia" w:asciiTheme="minorEastAsia" w:hAnsiTheme="minorEastAsia" w:cstheme="minorEastAsia"/>
          <w:sz w:val="32"/>
          <w:szCs w:val="32"/>
        </w:rPr>
        <w:t>学生有下列情况之一者，应予休学：</w:t>
      </w:r>
    </w:p>
    <w:p>
      <w:pPr>
        <w:numPr>
          <w:ilvl w:val="-1"/>
          <w:numId w:val="0"/>
        </w:numPr>
        <w:tabs>
          <w:tab w:val="left" w:pos="709"/>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00" w:lineRule="exact"/>
        <w:ind w:firstLine="640" w:firstLineChars="200"/>
        <w:rPr>
          <w:rFonts w:asciiTheme="minorEastAsia" w:hAnsiTheme="minorEastAsia" w:cstheme="minorEastAsia"/>
          <w:sz w:val="32"/>
          <w:szCs w:val="32"/>
        </w:rPr>
      </w:pPr>
      <w:r>
        <w:rPr>
          <w:rFonts w:hint="default" w:asciiTheme="minorEastAsia" w:hAnsiTheme="minorEastAsia" w:cstheme="minorEastAsia"/>
          <w:sz w:val="32"/>
          <w:szCs w:val="32"/>
          <w:lang w:val="en-US"/>
        </w:rPr>
        <w:t>1.</w:t>
      </w:r>
      <w:r>
        <w:rPr>
          <w:rFonts w:hint="eastAsia" w:asciiTheme="minorEastAsia" w:hAnsiTheme="minorEastAsia" w:cstheme="minorEastAsia"/>
          <w:sz w:val="32"/>
          <w:szCs w:val="32"/>
        </w:rPr>
        <w:t>因病经指定医院诊断，须停课治疗、休养时间超过一个月的；</w:t>
      </w:r>
    </w:p>
    <w:p>
      <w:pPr>
        <w:numPr>
          <w:ilvl w:val="-1"/>
          <w:numId w:val="0"/>
        </w:numPr>
        <w:tabs>
          <w:tab w:val="left" w:pos="709"/>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00" w:lineRule="exact"/>
        <w:ind w:firstLine="640" w:firstLineChars="200"/>
        <w:rPr>
          <w:rFonts w:asciiTheme="minorEastAsia" w:hAnsiTheme="minorEastAsia" w:cstheme="minorEastAsia"/>
          <w:sz w:val="32"/>
          <w:szCs w:val="32"/>
        </w:rPr>
      </w:pPr>
      <w:r>
        <w:rPr>
          <w:rFonts w:hint="default" w:asciiTheme="minorEastAsia" w:hAnsiTheme="minorEastAsia" w:cstheme="minorEastAsia"/>
          <w:sz w:val="32"/>
          <w:szCs w:val="32"/>
          <w:lang w:val="en-US"/>
        </w:rPr>
        <w:t>2.</w:t>
      </w:r>
      <w:r>
        <w:rPr>
          <w:rFonts w:hint="eastAsia" w:asciiTheme="minorEastAsia" w:hAnsiTheme="minorEastAsia" w:cstheme="minorEastAsia"/>
          <w:sz w:val="32"/>
          <w:szCs w:val="32"/>
        </w:rPr>
        <w:t>患传染性疾病，如肺结核等，必须休学治疗的；</w:t>
      </w:r>
    </w:p>
    <w:p>
      <w:pPr>
        <w:numPr>
          <w:ilvl w:val="-1"/>
          <w:numId w:val="0"/>
        </w:numPr>
        <w:tabs>
          <w:tab w:val="left" w:pos="709"/>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00" w:lineRule="exact"/>
        <w:ind w:firstLine="640" w:firstLineChars="200"/>
        <w:rPr>
          <w:rFonts w:asciiTheme="minorEastAsia" w:hAnsiTheme="minorEastAsia" w:cstheme="minorEastAsia"/>
          <w:sz w:val="32"/>
          <w:szCs w:val="32"/>
        </w:rPr>
      </w:pPr>
      <w:r>
        <w:rPr>
          <w:rFonts w:hint="default" w:asciiTheme="minorEastAsia" w:hAnsiTheme="minorEastAsia" w:cstheme="minorEastAsia"/>
          <w:sz w:val="32"/>
          <w:szCs w:val="32"/>
          <w:lang w:val="en-US"/>
        </w:rPr>
        <w:t>3.</w:t>
      </w:r>
      <w:r>
        <w:rPr>
          <w:rFonts w:hint="eastAsia" w:asciiTheme="minorEastAsia" w:hAnsiTheme="minorEastAsia" w:cstheme="minorEastAsia"/>
          <w:sz w:val="32"/>
          <w:szCs w:val="32"/>
        </w:rPr>
        <w:t>请假超过一个月或一学期缺课超过该学期总课时三分之一的；</w:t>
      </w:r>
    </w:p>
    <w:p>
      <w:pPr>
        <w:numPr>
          <w:ilvl w:val="-1"/>
          <w:numId w:val="0"/>
        </w:numPr>
        <w:tabs>
          <w:tab w:val="left" w:pos="709"/>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00" w:lineRule="exact"/>
        <w:ind w:firstLine="640" w:firstLineChars="200"/>
        <w:rPr>
          <w:rFonts w:asciiTheme="minorEastAsia" w:hAnsiTheme="minorEastAsia" w:cstheme="minorEastAsia"/>
          <w:sz w:val="32"/>
          <w:szCs w:val="32"/>
        </w:rPr>
      </w:pPr>
      <w:r>
        <w:rPr>
          <w:rFonts w:hint="default" w:asciiTheme="minorEastAsia" w:hAnsiTheme="minorEastAsia" w:cstheme="minorEastAsia"/>
          <w:sz w:val="32"/>
          <w:szCs w:val="32"/>
          <w:lang w:val="en-US"/>
        </w:rPr>
        <w:t>4.</w:t>
      </w:r>
      <w:r>
        <w:rPr>
          <w:rFonts w:hint="eastAsia" w:asciiTheme="minorEastAsia" w:hAnsiTheme="minorEastAsia" w:cstheme="minorEastAsia"/>
          <w:sz w:val="32"/>
          <w:szCs w:val="32"/>
        </w:rPr>
        <w:t>因某种特殊原因，本人申请或学校认定必须休学的。</w:t>
      </w:r>
    </w:p>
    <w:p>
      <w:pPr>
        <w:tabs>
          <w:tab w:val="left" w:pos="1648"/>
          <w:tab w:val="left" w:pos="1701"/>
        </w:tabs>
        <w:snapToGrid w:val="0"/>
        <w:spacing w:line="40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第38条：</w:t>
      </w:r>
      <w:r>
        <w:rPr>
          <w:rFonts w:hint="eastAsia" w:asciiTheme="minorEastAsia" w:hAnsiTheme="minorEastAsia" w:cstheme="minorEastAsia"/>
          <w:sz w:val="32"/>
          <w:szCs w:val="32"/>
        </w:rPr>
        <w:t>学生休学一般以一年为期，累计不得超过两年，休学时间计入学生最长学习年限。</w:t>
      </w:r>
    </w:p>
    <w:p>
      <w:pPr>
        <w:tabs>
          <w:tab w:val="left" w:pos="1648"/>
          <w:tab w:val="left" w:pos="1701"/>
        </w:tabs>
        <w:snapToGrid w:val="0"/>
        <w:spacing w:line="40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第39条：</w:t>
      </w:r>
      <w:r>
        <w:rPr>
          <w:rFonts w:hint="eastAsia" w:asciiTheme="minorEastAsia" w:hAnsiTheme="minorEastAsia" w:cstheme="minorEastAsia"/>
          <w:sz w:val="32"/>
          <w:szCs w:val="32"/>
        </w:rPr>
        <w:t>应征入伍的学生，学校予以保留学籍至退役后2年。</w:t>
      </w:r>
    </w:p>
    <w:p>
      <w:pPr>
        <w:tabs>
          <w:tab w:val="left" w:pos="1648"/>
          <w:tab w:val="left" w:pos="1701"/>
        </w:tabs>
        <w:snapToGrid w:val="0"/>
        <w:spacing w:line="40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第40条：</w:t>
      </w:r>
      <w:r>
        <w:rPr>
          <w:rFonts w:hint="eastAsia" w:asciiTheme="minorEastAsia" w:hAnsiTheme="minorEastAsia" w:cstheme="minorEastAsia"/>
          <w:sz w:val="32"/>
          <w:szCs w:val="32"/>
        </w:rPr>
        <w:t>学生可申请休学创业，分阶段完成学业。对符合创业休学条件的学生，由学生所属二级学院建立创业档案，实行创业全过程的监控与管理。根据学生创业情况，休学年限和最长学习年限可再增加一年。</w:t>
      </w:r>
    </w:p>
    <w:p>
      <w:pPr>
        <w:tabs>
          <w:tab w:val="left" w:pos="1648"/>
          <w:tab w:val="left" w:pos="1701"/>
        </w:tabs>
        <w:snapToGrid w:val="0"/>
        <w:spacing w:line="400" w:lineRule="exact"/>
        <w:ind w:firstLine="643" w:firstLineChars="200"/>
        <w:rPr>
          <w:rFonts w:asciiTheme="minorEastAsia" w:hAnsiTheme="minorEastAsia" w:cstheme="minorEastAsia"/>
          <w:color w:val="FF0000"/>
          <w:sz w:val="32"/>
          <w:szCs w:val="32"/>
        </w:rPr>
      </w:pPr>
      <w:r>
        <w:rPr>
          <w:rFonts w:hint="eastAsia" w:asciiTheme="minorEastAsia" w:hAnsiTheme="minorEastAsia" w:cstheme="minorEastAsia"/>
          <w:b/>
          <w:bCs/>
          <w:sz w:val="32"/>
          <w:szCs w:val="32"/>
        </w:rPr>
        <w:t>第41条：</w:t>
      </w:r>
      <w:r>
        <w:rPr>
          <w:rFonts w:hint="eastAsia" w:asciiTheme="minorEastAsia" w:hAnsiTheme="minorEastAsia" w:cstheme="minorEastAsia"/>
          <w:sz w:val="32"/>
          <w:szCs w:val="32"/>
        </w:rPr>
        <w:t>学生办理休学手续后，学校保留其学籍。学生在休学期间，不享受在校生待遇。</w:t>
      </w:r>
    </w:p>
    <w:p>
      <w:pPr>
        <w:tabs>
          <w:tab w:val="left" w:pos="1648"/>
          <w:tab w:val="left" w:pos="1701"/>
        </w:tabs>
        <w:snapToGrid w:val="0"/>
        <w:spacing w:line="40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第42条：</w:t>
      </w:r>
      <w:r>
        <w:rPr>
          <w:rFonts w:hint="eastAsia" w:asciiTheme="minorEastAsia" w:hAnsiTheme="minorEastAsia" w:cstheme="minorEastAsia"/>
          <w:sz w:val="32"/>
          <w:szCs w:val="32"/>
        </w:rPr>
        <w:t>学生复学按下列规定办理：</w:t>
      </w:r>
    </w:p>
    <w:p>
      <w:pPr>
        <w:numPr>
          <w:ilvl w:val="0"/>
          <w:numId w:val="1"/>
        </w:numPr>
        <w:tabs>
          <w:tab w:val="left" w:pos="993"/>
          <w:tab w:val="left" w:pos="1276"/>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00" w:lineRule="exact"/>
        <w:ind w:left="0"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学生休学期满的，应于开学第一周内，持《休学申请表》与有关材料向所在二级学院申请复学，填写《复学申请表》，经教务处和相关部门审查批准后，予以复学。休学期满后两周内未办理复学或续休学手续的，予以退学处理；</w:t>
      </w:r>
    </w:p>
    <w:p>
      <w:pPr>
        <w:numPr>
          <w:ilvl w:val="0"/>
          <w:numId w:val="1"/>
        </w:numPr>
        <w:tabs>
          <w:tab w:val="left" w:pos="993"/>
          <w:tab w:val="left" w:pos="1276"/>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00" w:lineRule="exact"/>
        <w:ind w:left="0"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因伤、病休学的学生，申请复学时应出具二级甲等以上医院诊断报告，证明恢复健康适合在校学习，并经学校医务室复查合格的，予以办理复学手续；</w:t>
      </w:r>
    </w:p>
    <w:p>
      <w:pPr>
        <w:numPr>
          <w:ilvl w:val="0"/>
          <w:numId w:val="1"/>
        </w:numPr>
        <w:tabs>
          <w:tab w:val="left" w:pos="993"/>
          <w:tab w:val="left" w:pos="1276"/>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00" w:lineRule="exact"/>
        <w:ind w:left="0"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复学的学生，原则上编入原专业的下一年级学习，如该专业下一年级未招生的，转入相近专业学习；</w:t>
      </w:r>
    </w:p>
    <w:p>
      <w:pPr>
        <w:numPr>
          <w:ilvl w:val="0"/>
          <w:numId w:val="1"/>
        </w:numPr>
        <w:tabs>
          <w:tab w:val="left" w:pos="993"/>
          <w:tab w:val="left" w:pos="1276"/>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00" w:lineRule="exact"/>
        <w:ind w:left="0"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复学的学生，原则上完成编入专业年级培养计划的学习，复学的学生，之前的成绩保留；</w:t>
      </w:r>
    </w:p>
    <w:p>
      <w:pPr>
        <w:keepNext/>
        <w:keepLines/>
        <w:snapToGrid w:val="0"/>
        <w:spacing w:before="156" w:beforeLines="50" w:line="540" w:lineRule="exact"/>
        <w:jc w:val="left"/>
        <w:outlineLvl w:val="0"/>
        <w:rPr>
          <w:rFonts w:ascii="微软雅黑" w:hAnsi="微软雅黑" w:eastAsia="微软雅黑" w:cs="微软雅黑"/>
          <w:b/>
          <w:sz w:val="32"/>
          <w:szCs w:val="32"/>
        </w:rPr>
      </w:pPr>
      <w:bookmarkStart w:id="62" w:name="_Toc2099263794"/>
      <w:bookmarkStart w:id="63" w:name="_Toc5784"/>
      <w:bookmarkStart w:id="64" w:name="_Toc10271"/>
      <w:bookmarkStart w:id="65" w:name="_Toc9392"/>
      <w:r>
        <w:rPr>
          <w:rFonts w:hint="eastAsia" w:ascii="微软雅黑" w:hAnsi="微软雅黑" w:eastAsia="微软雅黑" w:cs="微软雅黑"/>
          <w:b/>
          <w:sz w:val="32"/>
          <w:szCs w:val="32"/>
        </w:rPr>
        <w:t>六、留降级与退学</w:t>
      </w:r>
      <w:bookmarkEnd w:id="62"/>
      <w:bookmarkEnd w:id="63"/>
      <w:bookmarkEnd w:id="64"/>
      <w:bookmarkEnd w:id="65"/>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第43条：</w:t>
      </w:r>
      <w:r>
        <w:rPr>
          <w:rFonts w:hint="eastAsia" w:asciiTheme="minorEastAsia" w:hAnsiTheme="minorEastAsia" w:cstheme="minorEastAsia"/>
          <w:sz w:val="32"/>
          <w:szCs w:val="32"/>
        </w:rPr>
        <w:t>学生学习困难，但未达到退学条件的，可申请留级。每学期期初补考成绩公布后，各学期累计仍有六门以上（含六门，包括选修课）课程不及格的，应予以降级，编入下一年级同专业班级学习。培养计划与原年级培养计划有差异的，由专业所在学院制定补免修方案。</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第44条：</w:t>
      </w:r>
      <w:r>
        <w:rPr>
          <w:rFonts w:hint="eastAsia" w:asciiTheme="minorEastAsia" w:hAnsiTheme="minorEastAsia" w:cstheme="minorEastAsia"/>
          <w:sz w:val="32"/>
          <w:szCs w:val="32"/>
        </w:rPr>
        <w:t>学生具有下列情形之一的，应予以退学：</w:t>
      </w:r>
    </w:p>
    <w:p>
      <w:pPr>
        <w:tabs>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1.每学期初补考成绩公布后，各学期累计仍有十门以上（含十门，包括选修课）课程不及格的；</w:t>
      </w:r>
    </w:p>
    <w:p>
      <w:pPr>
        <w:tabs>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2.在学校规定的学习年限内未完成学业的；</w:t>
      </w:r>
    </w:p>
    <w:p>
      <w:pPr>
        <w:tabs>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3.休学期满后在学校规定期限内未提出复学申请或申请复学经复查不合格的；</w:t>
      </w:r>
    </w:p>
    <w:p>
      <w:pPr>
        <w:tabs>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4.经学校指定医院诊断，患有疾病或者意外伤残无法继续在校学习的；</w:t>
      </w:r>
    </w:p>
    <w:p>
      <w:pPr>
        <w:tabs>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5.未经批准连续两周未参加学校规定的教学活动的；</w:t>
      </w:r>
    </w:p>
    <w:p>
      <w:pPr>
        <w:tabs>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6.学校开学两周后仍未注册又未履行暂缓注册手续的；</w:t>
      </w:r>
    </w:p>
    <w:p>
      <w:pPr>
        <w:tabs>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7.本人申请退学的。</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按本条规定处理的学生，对学生不是一种处分。</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第45条：</w:t>
      </w:r>
      <w:r>
        <w:rPr>
          <w:rFonts w:hint="eastAsia" w:asciiTheme="minorEastAsia" w:hAnsiTheme="minorEastAsia" w:cstheme="minorEastAsia"/>
          <w:sz w:val="32"/>
          <w:szCs w:val="32"/>
        </w:rPr>
        <w:t>对退学的学生，由学校出具退学文件并送达学生本人，报省教育厅备案。</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第46条：</w:t>
      </w:r>
      <w:r>
        <w:rPr>
          <w:rFonts w:hint="eastAsia" w:asciiTheme="minorEastAsia" w:hAnsiTheme="minorEastAsia" w:cstheme="minorEastAsia"/>
          <w:sz w:val="32"/>
          <w:szCs w:val="32"/>
        </w:rPr>
        <w:t>学生拒绝签收退学文件的，学校可以以留置方式送达；已离校的，可以采取邮寄方式送达；难于联系的，可以利用学校网站、新闻媒体等以公告方式送达。</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第47条：</w:t>
      </w:r>
      <w:r>
        <w:rPr>
          <w:rFonts w:hint="eastAsia" w:asciiTheme="minorEastAsia" w:hAnsiTheme="minorEastAsia" w:cstheme="minorEastAsia"/>
          <w:sz w:val="32"/>
          <w:szCs w:val="32"/>
        </w:rPr>
        <w:t>退学的学生，应在接到退学文件之日起五个工作日内办理完离校手续并离校。</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第48条：</w:t>
      </w:r>
      <w:r>
        <w:rPr>
          <w:rFonts w:hint="eastAsia" w:asciiTheme="minorEastAsia" w:hAnsiTheme="minorEastAsia" w:cstheme="minorEastAsia"/>
          <w:sz w:val="32"/>
          <w:szCs w:val="32"/>
        </w:rPr>
        <w:t>学生对各类学籍处理有异议的，在接到学校相关决定书之日起10日内，向学校学生申诉处理委员会提出书面申诉。由学生申诉处理委员会进行复查，并在接到书面申诉之日起15日内出具复查结论。需要改变原处理决定的，由学生申诉处理委员会提交学校重新研究决定。学生对复查决定有异议的，可在收到复查决定书之日起15日内向上级教育主管部门提出书面申诉。</w:t>
      </w:r>
    </w:p>
    <w:p>
      <w:pPr>
        <w:keepNext/>
        <w:keepLines/>
        <w:snapToGrid w:val="0"/>
        <w:spacing w:before="156" w:beforeLines="50" w:line="540" w:lineRule="exact"/>
        <w:jc w:val="left"/>
        <w:outlineLvl w:val="0"/>
        <w:rPr>
          <w:rFonts w:ascii="微软雅黑" w:hAnsi="微软雅黑" w:eastAsia="微软雅黑" w:cs="微软雅黑"/>
          <w:b/>
          <w:sz w:val="32"/>
          <w:szCs w:val="32"/>
        </w:rPr>
      </w:pPr>
      <w:bookmarkStart w:id="66" w:name="_Toc1469274944"/>
      <w:bookmarkStart w:id="67" w:name="_Toc5284"/>
      <w:bookmarkStart w:id="68" w:name="_Toc18968"/>
      <w:bookmarkStart w:id="69" w:name="_Toc21195"/>
      <w:r>
        <w:rPr>
          <w:rFonts w:hint="eastAsia" w:ascii="微软雅黑" w:hAnsi="微软雅黑" w:eastAsia="微软雅黑" w:cs="微软雅黑"/>
          <w:b/>
          <w:sz w:val="32"/>
          <w:szCs w:val="32"/>
        </w:rPr>
        <w:t>七、毕业、结业与辅修专业证书</w:t>
      </w:r>
      <w:bookmarkEnd w:id="66"/>
      <w:bookmarkEnd w:id="67"/>
      <w:bookmarkEnd w:id="68"/>
      <w:bookmarkEnd w:id="69"/>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第49条：</w:t>
      </w:r>
      <w:r>
        <w:rPr>
          <w:rFonts w:hint="eastAsia" w:asciiTheme="minorEastAsia" w:hAnsiTheme="minorEastAsia" w:cstheme="minorEastAsia"/>
          <w:sz w:val="32"/>
          <w:szCs w:val="32"/>
        </w:rPr>
        <w:t>具有学籍的学生，在学校规定年限内，修完培养计划规定内容，德、智、体、美、劳合格，达到毕业要求的，由学校颁发毕业证书。</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第50条：</w:t>
      </w:r>
      <w:r>
        <w:rPr>
          <w:rFonts w:hint="eastAsia" w:asciiTheme="minorEastAsia" w:hAnsiTheme="minorEastAsia" w:cstheme="minorEastAsia"/>
          <w:sz w:val="32"/>
          <w:szCs w:val="32"/>
        </w:rPr>
        <w:t>学生在学校规定年限内，修完培养计划规定内容，但未达到毕业要求的，予以结业，由学校颁发结业证书。</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第51条：</w:t>
      </w:r>
      <w:r>
        <w:rPr>
          <w:rFonts w:hint="eastAsia" w:asciiTheme="minorEastAsia" w:hAnsiTheme="minorEastAsia" w:cstheme="minorEastAsia"/>
          <w:sz w:val="32"/>
          <w:szCs w:val="32"/>
        </w:rPr>
        <w:t>结业学生可申请参加毕业后补考、返校重学，在规定学习年限内达到毕业要求，毕业资格审核通过的，学校予以换发毕业证书。换发的毕业证书，毕业时间按发证日期填写。</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学校对结业学生仅组织一次毕业后补考；</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rPr>
        <w:t>结业学生返校重学的，应在最长学习年限内完成学习（包括休学年限）,逾期仍未达到毕业要求的，予以永久结业；</w:t>
      </w:r>
    </w:p>
    <w:p>
      <w:pPr>
        <w:tabs>
          <w:tab w:val="left" w:pos="1276"/>
          <w:tab w:val="left" w:pos="141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3.返校重学采用跟班旁听的方式进行，在每学期开学第一周内或课程开课第一周内)办理。结业学生返校重学的，不享受在校生待遇。</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第52条：</w:t>
      </w:r>
      <w:r>
        <w:rPr>
          <w:rFonts w:hint="eastAsia" w:asciiTheme="minorEastAsia" w:hAnsiTheme="minorEastAsia" w:cstheme="minorEastAsia"/>
          <w:sz w:val="32"/>
          <w:szCs w:val="32"/>
        </w:rPr>
        <w:t>对主修专业毕业的学生，辅修专业达到辅修专业证书要求的，由学校颁发辅修专业证书。</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第53条：</w:t>
      </w:r>
      <w:r>
        <w:rPr>
          <w:rFonts w:hint="eastAsia" w:asciiTheme="minorEastAsia" w:hAnsiTheme="minorEastAsia" w:cstheme="minorEastAsia"/>
          <w:sz w:val="32"/>
          <w:szCs w:val="32"/>
        </w:rPr>
        <w:t>学校严格按照国家招生、录取时确定的办学类型、专业名称、学习形式、学制，填写颁发学历证书。</w:t>
      </w:r>
    </w:p>
    <w:p>
      <w:pPr>
        <w:tabs>
          <w:tab w:val="left" w:pos="1276"/>
          <w:tab w:val="left" w:pos="1418"/>
          <w:tab w:val="left" w:pos="1648"/>
          <w:tab w:val="left" w:pos="1701"/>
          <w:tab w:val="left" w:pos="1843"/>
          <w:tab w:val="left" w:pos="1985"/>
          <w:tab w:val="left" w:pos="2127"/>
          <w:tab w:val="left" w:pos="2410"/>
          <w:tab w:val="left" w:pos="2552"/>
          <w:tab w:val="left" w:pos="2694"/>
          <w:tab w:val="left" w:pos="2977"/>
          <w:tab w:val="left" w:pos="3402"/>
          <w:tab w:val="left" w:pos="3686"/>
          <w:tab w:val="left" w:pos="3828"/>
          <w:tab w:val="left" w:pos="3969"/>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第54条：</w:t>
      </w:r>
      <w:r>
        <w:rPr>
          <w:rFonts w:hint="eastAsia" w:asciiTheme="minorEastAsia" w:hAnsiTheme="minorEastAsia" w:cstheme="minorEastAsia"/>
          <w:sz w:val="32"/>
          <w:szCs w:val="32"/>
        </w:rPr>
        <w:t>毕业生对学校颁发的学历证书应妥善保管，如有遗失或损坏的不予补发。但经本人申请，学校核实后可以出具相应的证明书，证明书与原证书具有同等效力。</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第55条：</w:t>
      </w:r>
      <w:r>
        <w:rPr>
          <w:rFonts w:hint="eastAsia" w:asciiTheme="minorEastAsia" w:hAnsiTheme="minorEastAsia" w:cstheme="minorEastAsia"/>
          <w:sz w:val="32"/>
          <w:szCs w:val="32"/>
        </w:rPr>
        <w:t>对违反国家招生规定取得入学资格或学籍的，学校将依法撤销已发的学历证书，注销学历注册并报教育行政部门宣布无效。</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第56条：</w:t>
      </w:r>
      <w:r>
        <w:rPr>
          <w:rFonts w:hint="eastAsia" w:asciiTheme="minorEastAsia" w:hAnsiTheme="minorEastAsia" w:cstheme="minorEastAsia"/>
          <w:sz w:val="32"/>
          <w:szCs w:val="32"/>
        </w:rPr>
        <w:t>服兵役学生的学籍相关事项按国家相关法规办理。</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第57条：</w:t>
      </w:r>
      <w:r>
        <w:rPr>
          <w:rFonts w:hint="eastAsia" w:asciiTheme="minorEastAsia" w:hAnsiTheme="minorEastAsia" w:cstheme="minorEastAsia"/>
          <w:sz w:val="32"/>
          <w:szCs w:val="32"/>
        </w:rPr>
        <w:t>本规定经校长办公会议通过实行，由教务处负责解释。</w:t>
      </w:r>
    </w:p>
    <w:p>
      <w:pPr>
        <w:tabs>
          <w:tab w:val="left" w:pos="1648"/>
          <w:tab w:val="left" w:pos="1701"/>
        </w:tabs>
        <w:snapToGrid w:val="0"/>
        <w:spacing w:line="42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第58条：</w:t>
      </w:r>
      <w:r>
        <w:rPr>
          <w:rFonts w:hint="eastAsia" w:asciiTheme="minorEastAsia" w:hAnsiTheme="minorEastAsia" w:cstheme="minorEastAsia"/>
          <w:sz w:val="32"/>
          <w:szCs w:val="32"/>
        </w:rPr>
        <w:t>本规定自2019年1月8日起实行，原《学生学籍管理办法》（浙经院〔2017〕85号）同时废止。</w:t>
      </w:r>
    </w:p>
    <w:p>
      <w:pPr>
        <w:spacing w:line="440" w:lineRule="exact"/>
        <w:rPr>
          <w:sz w:val="32"/>
          <w:szCs w:val="32"/>
        </w:rPr>
      </w:pPr>
      <w:r>
        <w:rPr>
          <w:sz w:val="32"/>
          <w:szCs w:val="32"/>
        </w:rPr>
        <w:br w:type="page"/>
      </w:r>
    </w:p>
    <w:p>
      <w:pPr>
        <w:pStyle w:val="2"/>
        <w:spacing w:after="374"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bookmarkStart w:id="70" w:name="_Toc1507419283"/>
      <w:bookmarkStart w:id="71" w:name="_Toc15945"/>
      <w:bookmarkStart w:id="72" w:name="_Toc5342"/>
      <w:bookmarkStart w:id="73" w:name="_Toc26073"/>
      <w:r>
        <w:rPr>
          <w:rFonts w:hint="eastAsia" w:ascii="方正小标宋简体" w:hAnsi="方正小标宋简体" w:eastAsia="方正小标宋简体" w:cs="方正小标宋简体"/>
          <w:color w:val="000000" w:themeColor="text1"/>
          <w14:textFill>
            <w14:solidFill>
              <w14:schemeClr w14:val="tx1"/>
            </w14:solidFill>
          </w14:textFill>
        </w:rPr>
        <w:t>学生考场规则</w:t>
      </w:r>
      <w:bookmarkEnd w:id="70"/>
      <w:bookmarkEnd w:id="71"/>
      <w:bookmarkEnd w:id="72"/>
      <w:bookmarkEnd w:id="73"/>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一、考生应按规定的考试时间提前10分钟到达考场，凭考生本人学生证（身份证或校园卡）进入考场，按监考老师指定的座位就坐，并将证件放在桌面左上角供监考老师查验。考生未携带规定证件，或证件照片不清晰的，不予参加考试。考试中途发现证件不全者，取消考试卷面成绩。</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二、考生迟到15分钟以上的不得进入考场参加考试，应办理缓考手续。考试当天如有突发事件不能参加考试的，应当凭相应证明办理缓考手续。因病住院、急诊留院观察等特殊情况不能参加考试的，应当凭相应的证明提前办理缓考手续。以上情况，如不办理缓考手续，期末成绩为</w:t>
      </w:r>
      <w:r>
        <w:rPr>
          <w:rFonts w:hint="eastAsia" w:asciiTheme="minorEastAsia" w:hAnsiTheme="minorEastAsia" w:cstheme="minorEastAsia"/>
          <w:color w:val="000000" w:themeColor="text1"/>
          <w:sz w:val="32"/>
          <w:szCs w:val="32"/>
          <w:lang w:val="en-US" w:eastAsia="zh-CN"/>
          <w14:textFill>
            <w14:solidFill>
              <w14:schemeClr w14:val="tx1"/>
            </w14:solidFill>
          </w14:textFill>
        </w:rPr>
        <w:t>缺考</w:t>
      </w:r>
      <w:r>
        <w:rPr>
          <w:rFonts w:hint="eastAsia" w:asciiTheme="minorEastAsia" w:hAnsiTheme="minorEastAsia" w:cstheme="minorEastAsia"/>
          <w:color w:val="000000" w:themeColor="text1"/>
          <w:sz w:val="32"/>
          <w:szCs w:val="32"/>
          <w14:textFill>
            <w14:solidFill>
              <w14:schemeClr w14:val="tx1"/>
            </w14:solidFill>
          </w14:textFill>
        </w:rPr>
        <w:t>，</w:t>
      </w:r>
      <w:r>
        <w:rPr>
          <w:rFonts w:hint="eastAsia" w:asciiTheme="minorEastAsia" w:hAnsiTheme="minorEastAsia" w:cstheme="minorEastAsia"/>
          <w:color w:val="000000" w:themeColor="text1"/>
          <w:sz w:val="32"/>
          <w:szCs w:val="32"/>
          <w:lang w:val="en-US" w:eastAsia="zh-CN"/>
          <w14:textFill>
            <w14:solidFill>
              <w14:schemeClr w14:val="tx1"/>
            </w14:solidFill>
          </w14:textFill>
        </w:rPr>
        <w:t>总评成绩为</w:t>
      </w:r>
      <w:r>
        <w:rPr>
          <w:rFonts w:hint="default" w:asciiTheme="minorEastAsia" w:hAnsiTheme="minorEastAsia" w:cstheme="minorEastAsia"/>
          <w:color w:val="000000" w:themeColor="text1"/>
          <w:sz w:val="32"/>
          <w:szCs w:val="32"/>
          <w:lang w:val="en-US" w:eastAsia="zh-CN"/>
          <w14:textFill>
            <w14:solidFill>
              <w14:schemeClr w14:val="tx1"/>
            </w14:solidFill>
          </w14:textFill>
        </w:rPr>
        <w:t>0</w:t>
      </w:r>
      <w:r>
        <w:rPr>
          <w:rFonts w:hint="eastAsia" w:asciiTheme="minorEastAsia" w:hAnsiTheme="minorEastAsia" w:cstheme="minorEastAsia"/>
          <w:color w:val="000000" w:themeColor="text1"/>
          <w:sz w:val="32"/>
          <w:szCs w:val="32"/>
          <w:lang w:val="en-US" w:eastAsia="zh-CN"/>
          <w14:textFill>
            <w14:solidFill>
              <w14:schemeClr w14:val="tx1"/>
            </w14:solidFill>
          </w14:textFill>
        </w:rPr>
        <w:t>分，</w:t>
      </w:r>
      <w:r>
        <w:rPr>
          <w:rFonts w:hint="eastAsia" w:asciiTheme="minorEastAsia" w:hAnsiTheme="minorEastAsia" w:cstheme="minorEastAsia"/>
          <w:color w:val="000000" w:themeColor="text1"/>
          <w:sz w:val="32"/>
          <w:szCs w:val="32"/>
          <w14:textFill>
            <w14:solidFill>
              <w14:schemeClr w14:val="tx1"/>
            </w14:solidFill>
          </w14:textFill>
        </w:rPr>
        <w:t>并取消期初补考资格。</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三、开考后30分钟内，考生不得交卷离场，提前离场的按违纪处理（因身体原因或其他特殊原因经考务办批准的除外）。开考30分钟后，考生可提前交卷，经监考老师确认后方可退场。考试中途离场的，不得再返回参加考试。</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四、考生交卷后应立即离开考场，不得在考场内逗留或在考场附近高声交谈。</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五、考生应带齐必要的文具与试卷上注明允许带入的物品，考试中不得互相借用。因特殊原因确需借用，可举手报告监考老师，经监考老师同意后，由监考老师代为借还。</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六、考场内除必要的文具和试卷上注明允许带入的物品以外，其他所有书籍、讲义、笔记、手机（关机）、电子词典、计算器、智能手表等物品一律不得随身携带，如带入考场的应在开考前放至监考老师指定的位置。</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七、考生如发现试卷印刷、装订等方面问题的，应举手报告监考老师，由监考老师负责处理。考生不得询问与试题内容或与解题相关的问题。</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八、考生应在试卷、答题纸、草稿纸上写好姓名、学号、班级等信息。答题一律用蓝、黑色水笔或圆珠笔书写，字迹要清楚，书写要工整。</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九、考试过程中，考生应自觉保持考场安静，独立答卷，不交头接耳，不发音传声，不偷看他人答案及夹带字条。</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十、考试过程中，考生应将自已的试卷、答卷、草稿纸放在自已座位桌上。提前交卷的，考生应将试卷按顺序理好，正面朝下放在座位桌上，经监考老师同意后方可离开考场。考试结束时间一到，考生应立即停止答卷，待监考老师收卷并清点无误后方可离开考场。</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十一、考生应当尊重监考老师与监考工作，严格遵守考场纪律，服从监考老师安排。如有扰乱考场秩序或顶撞监考老师行为的，学校将视情节轻重给予相应的纪律处分。</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十二、考试中如发现有考生违纪舞弊的，监考老师将如实记录情况，考生应在记录表上签名。经发现有违纪舞弊行为的考生，可离场也可继续作答，但不得在考场内申辨或纠缠，不得妨碍监考工作。</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十三、学生违纪舞弊的课程，考试成绩记为无效，总评成绩记为“0”分，取消期初补考资格，并根据《浙江经济职业技术学院学生违纪处分规定》给予纪律处分。</w:t>
      </w:r>
    </w:p>
    <w:p>
      <w:pPr>
        <w:spacing w:line="52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十四、本规则适用于全日制学生的校内考核，其他考试或其他类别的学生参照执行。</w:t>
      </w:r>
    </w:p>
    <w:p>
      <w:pPr>
        <w:spacing w:line="520" w:lineRule="exact"/>
        <w:ind w:firstLine="640" w:firstLineChars="200"/>
        <w:rPr>
          <w:rFonts w:asciiTheme="minorEastAsia" w:hAnsiTheme="minorEastAsia" w:cstheme="minorEastAsia"/>
          <w:sz w:val="32"/>
          <w:szCs w:val="32"/>
        </w:rPr>
      </w:pPr>
      <w:r>
        <w:rPr>
          <w:rFonts w:hint="eastAsia" w:asciiTheme="minorEastAsia" w:hAnsiTheme="minorEastAsia" w:cstheme="minorEastAsia"/>
          <w:color w:val="000000" w:themeColor="text1"/>
          <w:sz w:val="32"/>
          <w:szCs w:val="32"/>
          <w14:textFill>
            <w14:solidFill>
              <w14:schemeClr w14:val="tx1"/>
            </w14:solidFill>
          </w14:textFill>
        </w:rPr>
        <w:t>十五、本规则自发布之日起施行，由教务处负责解释。</w:t>
      </w:r>
    </w:p>
    <w:p>
      <w:pPr>
        <w:pStyle w:val="2"/>
        <w:jc w:val="center"/>
        <w:rPr>
          <w:rFonts w:ascii="方正小标宋简体" w:hAnsi="方正小标宋简体" w:eastAsia="方正小标宋简体" w:cs="方正小标宋简体"/>
          <w:color w:val="000000" w:themeColor="text1"/>
          <w14:textFill>
            <w14:solidFill>
              <w14:schemeClr w14:val="tx1"/>
            </w14:solidFill>
          </w14:textFill>
        </w:rPr>
      </w:pPr>
      <w:r>
        <w:rPr>
          <w:rFonts w:hint="eastAsia" w:asciiTheme="minorEastAsia" w:hAnsiTheme="minorEastAsia" w:cstheme="minorEastAsia"/>
        </w:rPr>
        <w:br w:type="page"/>
      </w:r>
      <w:bookmarkStart w:id="74" w:name="_Toc1421067708"/>
      <w:bookmarkStart w:id="75" w:name="_Toc26223"/>
      <w:bookmarkStart w:id="76" w:name="_Toc7848"/>
      <w:bookmarkStart w:id="77" w:name="_Toc14272"/>
      <w:r>
        <w:rPr>
          <w:rFonts w:hint="eastAsia" w:ascii="方正小标宋简体" w:hAnsi="方正小标宋简体" w:eastAsia="方正小标宋简体" w:cs="方正小标宋简体"/>
          <w:color w:val="000000" w:themeColor="text1"/>
          <w14:textFill>
            <w14:solidFill>
              <w14:schemeClr w14:val="tx1"/>
            </w14:solidFill>
          </w14:textFill>
        </w:rPr>
        <w:t>学生考试违纪、舞弊认定办法</w:t>
      </w:r>
      <w:bookmarkEnd w:id="74"/>
      <w:bookmarkEnd w:id="75"/>
      <w:bookmarkEnd w:id="76"/>
      <w:bookmarkEnd w:id="77"/>
    </w:p>
    <w:p>
      <w:pPr>
        <w:spacing w:before="312" w:beforeLines="100" w:line="360" w:lineRule="auto"/>
        <w:jc w:val="center"/>
        <w:outlineLvl w:val="9"/>
        <w:rPr>
          <w:rFonts w:ascii="微软雅黑" w:hAnsi="微软雅黑" w:eastAsia="微软雅黑" w:cs="微软雅黑"/>
          <w:b/>
          <w:bCs/>
          <w:color w:val="000000" w:themeColor="text1"/>
          <w:sz w:val="32"/>
          <w:szCs w:val="32"/>
          <w14:textFill>
            <w14:solidFill>
              <w14:schemeClr w14:val="tx1"/>
            </w14:solidFill>
          </w14:textFill>
        </w:rPr>
      </w:pPr>
      <w:bookmarkStart w:id="78" w:name="_Toc3440"/>
      <w:bookmarkStart w:id="79" w:name="_Toc3687"/>
      <w:r>
        <w:rPr>
          <w:rFonts w:hint="eastAsia" w:ascii="微软雅黑" w:hAnsi="微软雅黑" w:eastAsia="微软雅黑" w:cs="微软雅黑"/>
          <w:b/>
          <w:bCs/>
          <w:color w:val="000000" w:themeColor="text1"/>
          <w:sz w:val="32"/>
          <w:szCs w:val="32"/>
          <w14:textFill>
            <w14:solidFill>
              <w14:schemeClr w14:val="tx1"/>
            </w14:solidFill>
          </w14:textFill>
        </w:rPr>
        <w:t>第一章  总 则</w:t>
      </w:r>
      <w:bookmarkEnd w:id="78"/>
      <w:bookmarkEnd w:id="79"/>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第一条</w:t>
      </w:r>
      <w:r>
        <w:rPr>
          <w:rFonts w:hint="eastAsia" w:asciiTheme="minorEastAsia" w:hAnsiTheme="minorEastAsia" w:cstheme="minorEastAsia"/>
          <w:sz w:val="32"/>
          <w:szCs w:val="32"/>
        </w:rPr>
        <w:t xml:space="preserve"> 为规范学生考试违纪、舞弊行为的认定与处理，维护考试的公平、公正，保障考生的合法权益，参照《国家教育考试违规处理办法》等有关规定，根据我校实际情况，特制定本办法。</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第二条</w:t>
      </w:r>
      <w:r>
        <w:rPr>
          <w:rFonts w:hint="eastAsia" w:asciiTheme="minorEastAsia" w:hAnsiTheme="minorEastAsia" w:cstheme="minorEastAsia"/>
          <w:sz w:val="32"/>
          <w:szCs w:val="32"/>
        </w:rPr>
        <w:t xml:space="preserve"> 本办法适用于我校组织的各种学生考核、考试中，违反考试管理规定、考场纪律及考试舞弊行为的认定。</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第三条</w:t>
      </w:r>
      <w:r>
        <w:rPr>
          <w:rFonts w:hint="eastAsia" w:asciiTheme="minorEastAsia" w:hAnsiTheme="minorEastAsia" w:cstheme="minorEastAsia"/>
          <w:sz w:val="32"/>
          <w:szCs w:val="32"/>
        </w:rPr>
        <w:t xml:space="preserve"> 对我校学生参加外单位组织的考试，如专升本考试、公务员考试等，违反考试管理规定、考场纪律及考试舞弊行为的认定参照本办法执行。</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第四条</w:t>
      </w:r>
      <w:r>
        <w:rPr>
          <w:rFonts w:hint="eastAsia" w:asciiTheme="minorEastAsia" w:hAnsiTheme="minorEastAsia" w:cstheme="minorEastAsia"/>
          <w:sz w:val="32"/>
          <w:szCs w:val="32"/>
        </w:rPr>
        <w:t xml:space="preserve"> 教务处依据本办法，负责对考生考试违纪、舞弊行为进行认定。</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第五条</w:t>
      </w:r>
      <w:r>
        <w:rPr>
          <w:rFonts w:hint="eastAsia" w:asciiTheme="minorEastAsia" w:hAnsiTheme="minorEastAsia" w:cstheme="minorEastAsia"/>
          <w:sz w:val="32"/>
          <w:szCs w:val="32"/>
        </w:rPr>
        <w:t xml:space="preserve"> 对学生考试违纪、舞弊行为的认定应当公开公平，合法适当。</w:t>
      </w:r>
    </w:p>
    <w:p>
      <w:pPr>
        <w:spacing w:line="360" w:lineRule="auto"/>
        <w:jc w:val="center"/>
        <w:outlineLvl w:val="9"/>
        <w:rPr>
          <w:rFonts w:ascii="微软雅黑" w:hAnsi="微软雅黑" w:eastAsia="微软雅黑" w:cs="微软雅黑"/>
          <w:b/>
          <w:bCs/>
          <w:color w:val="000000" w:themeColor="text1"/>
          <w:sz w:val="32"/>
          <w:szCs w:val="32"/>
          <w14:textFill>
            <w14:solidFill>
              <w14:schemeClr w14:val="tx1"/>
            </w14:solidFill>
          </w14:textFill>
        </w:rPr>
      </w:pPr>
      <w:bookmarkStart w:id="80" w:name="_Toc19969"/>
      <w:bookmarkStart w:id="81" w:name="_Toc30086"/>
      <w:r>
        <w:rPr>
          <w:rFonts w:hint="eastAsia" w:ascii="微软雅黑" w:hAnsi="微软雅黑" w:eastAsia="微软雅黑" w:cs="微软雅黑"/>
          <w:b/>
          <w:bCs/>
          <w:color w:val="000000" w:themeColor="text1"/>
          <w:sz w:val="32"/>
          <w:szCs w:val="32"/>
          <w14:textFill>
            <w14:solidFill>
              <w14:schemeClr w14:val="tx1"/>
            </w14:solidFill>
          </w14:textFill>
        </w:rPr>
        <w:t>第二章  违纪行为的认定</w:t>
      </w:r>
      <w:bookmarkEnd w:id="80"/>
      <w:bookmarkEnd w:id="81"/>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第六条</w:t>
      </w:r>
      <w:r>
        <w:rPr>
          <w:rFonts w:hint="eastAsia" w:asciiTheme="minorEastAsia" w:hAnsiTheme="minorEastAsia" w:cstheme="minorEastAsia"/>
          <w:sz w:val="32"/>
          <w:szCs w:val="32"/>
        </w:rPr>
        <w:t xml:space="preserve"> 考生不遵守考场纪律，不服从考试工作人员的安排与要求，有下列行为之一者，认定为考试违纪：</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heme="minorEastAsia" w:hAnsiTheme="minorEastAsia" w:cstheme="minorEastAsia"/>
          <w:sz w:val="32"/>
          <w:szCs w:val="32"/>
        </w:rPr>
      </w:pPr>
      <w:r>
        <w:rPr>
          <w:rFonts w:hint="eastAsia" w:asciiTheme="minorEastAsia" w:hAnsiTheme="minorEastAsia" w:cstheme="minorEastAsia"/>
          <w:sz w:val="32"/>
          <w:szCs w:val="32"/>
        </w:rPr>
        <w:t>1.携带规定以外的物品进入考场且未放在指定位置的；</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heme="minorEastAsia" w:hAnsiTheme="minorEastAsia" w:cstheme="minorEastAsia"/>
          <w:sz w:val="32"/>
          <w:szCs w:val="32"/>
        </w:rPr>
      </w:pPr>
      <w:r>
        <w:rPr>
          <w:rFonts w:hint="eastAsia" w:asciiTheme="minorEastAsia" w:hAnsiTheme="minorEastAsia" w:cstheme="minorEastAsia"/>
          <w:sz w:val="32"/>
          <w:szCs w:val="32"/>
        </w:rPr>
        <w:t>2.未在指定座位上参加考试的；</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heme="minorEastAsia" w:hAnsiTheme="minorEastAsia" w:cstheme="minorEastAsia"/>
          <w:sz w:val="32"/>
          <w:szCs w:val="32"/>
        </w:rPr>
      </w:pPr>
      <w:r>
        <w:rPr>
          <w:rFonts w:hint="eastAsia" w:asciiTheme="minorEastAsia" w:hAnsiTheme="minorEastAsia" w:cstheme="minorEastAsia"/>
          <w:sz w:val="32"/>
          <w:szCs w:val="32"/>
        </w:rPr>
        <w:t>3.考试开始信号发出前答题或考试结束信号发出后继续答题的；</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heme="minorEastAsia" w:hAnsiTheme="minorEastAsia" w:cstheme="minorEastAsia"/>
          <w:sz w:val="32"/>
          <w:szCs w:val="32"/>
        </w:rPr>
      </w:pPr>
      <w:r>
        <w:rPr>
          <w:rFonts w:hint="eastAsia" w:asciiTheme="minorEastAsia" w:hAnsiTheme="minorEastAsia" w:cstheme="minorEastAsia"/>
          <w:sz w:val="32"/>
          <w:szCs w:val="32"/>
        </w:rPr>
        <w:t>4.考试过程中窥视、交谈、互打暗号或者手势的；</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heme="minorEastAsia" w:hAnsiTheme="minorEastAsia" w:cstheme="minorEastAsia"/>
          <w:sz w:val="32"/>
          <w:szCs w:val="32"/>
        </w:rPr>
      </w:pPr>
      <w:r>
        <w:rPr>
          <w:rFonts w:hint="eastAsia" w:asciiTheme="minorEastAsia" w:hAnsiTheme="minorEastAsia" w:cstheme="minorEastAsia"/>
          <w:sz w:val="32"/>
          <w:szCs w:val="32"/>
        </w:rPr>
        <w:t>5.未经考试工作人员同意在考试过程中擅自离开考场的；</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heme="minorEastAsia" w:hAnsiTheme="minorEastAsia" w:cstheme="minorEastAsia"/>
          <w:sz w:val="32"/>
          <w:szCs w:val="32"/>
        </w:rPr>
      </w:pPr>
      <w:r>
        <w:rPr>
          <w:rFonts w:hint="eastAsia" w:asciiTheme="minorEastAsia" w:hAnsiTheme="minorEastAsia" w:cstheme="minorEastAsia"/>
          <w:sz w:val="32"/>
          <w:szCs w:val="32"/>
        </w:rPr>
        <w:t>6.在考场喧哗或实施其他影响考场秩序行为的；</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heme="minorEastAsia" w:hAnsiTheme="minorEastAsia" w:cstheme="minorEastAsia"/>
          <w:sz w:val="32"/>
          <w:szCs w:val="32"/>
        </w:rPr>
      </w:pPr>
      <w:r>
        <w:rPr>
          <w:rFonts w:hint="eastAsia" w:asciiTheme="minorEastAsia" w:hAnsiTheme="minorEastAsia" w:cstheme="minorEastAsia"/>
          <w:sz w:val="32"/>
          <w:szCs w:val="32"/>
        </w:rPr>
        <w:t>7.不听从监考教师的批评、处理，纠缠、谩骂监考教师的；</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heme="minorEastAsia" w:hAnsiTheme="minorEastAsia" w:cstheme="minorEastAsia"/>
          <w:sz w:val="32"/>
          <w:szCs w:val="32"/>
        </w:rPr>
      </w:pPr>
      <w:r>
        <w:rPr>
          <w:rFonts w:hint="eastAsia" w:asciiTheme="minorEastAsia" w:hAnsiTheme="minorEastAsia" w:cstheme="minorEastAsia"/>
          <w:sz w:val="32"/>
          <w:szCs w:val="32"/>
        </w:rPr>
        <w:t>8.将试卷、答卷等考试用纸带出考场的；</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heme="minorEastAsia" w:hAnsiTheme="minorEastAsia" w:cstheme="minorEastAsia"/>
          <w:sz w:val="32"/>
          <w:szCs w:val="32"/>
        </w:rPr>
      </w:pPr>
      <w:r>
        <w:rPr>
          <w:rFonts w:hint="eastAsia" w:asciiTheme="minorEastAsia" w:hAnsiTheme="minorEastAsia" w:cstheme="minorEastAsia"/>
          <w:sz w:val="32"/>
          <w:szCs w:val="32"/>
        </w:rPr>
        <w:t>9.其他违反考场规则但尚未构成舞弊行为的。</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微软雅黑" w:hAnsi="微软雅黑" w:eastAsia="微软雅黑" w:cs="微软雅黑"/>
          <w:b/>
          <w:bCs/>
          <w:color w:val="000000" w:themeColor="text1"/>
          <w:sz w:val="32"/>
          <w:szCs w:val="32"/>
          <w14:textFill>
            <w14:solidFill>
              <w14:schemeClr w14:val="tx1"/>
            </w14:solidFill>
          </w14:textFill>
        </w:rPr>
      </w:pPr>
      <w:bookmarkStart w:id="82" w:name="_Toc28612"/>
      <w:bookmarkStart w:id="83" w:name="_Toc17412"/>
      <w:r>
        <w:rPr>
          <w:rFonts w:hint="eastAsia" w:ascii="微软雅黑" w:hAnsi="微软雅黑" w:eastAsia="微软雅黑" w:cs="微软雅黑"/>
          <w:b/>
          <w:bCs/>
          <w:color w:val="000000" w:themeColor="text1"/>
          <w:sz w:val="32"/>
          <w:szCs w:val="32"/>
          <w14:textFill>
            <w14:solidFill>
              <w14:schemeClr w14:val="tx1"/>
            </w14:solidFill>
          </w14:textFill>
        </w:rPr>
        <w:t>第三章  舞弊行为的认定</w:t>
      </w:r>
      <w:bookmarkEnd w:id="82"/>
      <w:bookmarkEnd w:id="83"/>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第七条</w:t>
      </w:r>
      <w:r>
        <w:rPr>
          <w:rFonts w:hint="eastAsia" w:asciiTheme="minorEastAsia" w:hAnsiTheme="minorEastAsia" w:cstheme="minorEastAsia"/>
          <w:sz w:val="32"/>
          <w:szCs w:val="32"/>
        </w:rPr>
        <w:t xml:space="preserve"> 在考试过程中及考试结束后，发现考生违背考试公平、公正原则，以不正当手段获得或者试图获得答案、考试成绩，有下列行为之一的，认定为考试舞弊：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1</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将与考试内容相关的资料、存储有与考试内容相关资料的电子设备随身携带或携带至座位参加考试的</w:t>
      </w:r>
      <w:r>
        <w:rPr>
          <w:rFonts w:hint="default" w:asciiTheme="minorEastAsia" w:hAnsiTheme="minorEastAsia" w:cstheme="minorEastAsia"/>
          <w:sz w:val="32"/>
          <w:szCs w:val="32"/>
        </w:rPr>
        <w:t>（</w:t>
      </w:r>
      <w:r>
        <w:rPr>
          <w:rFonts w:hint="eastAsia" w:asciiTheme="minorEastAsia" w:hAnsiTheme="minorEastAsia" w:cstheme="minorEastAsia"/>
          <w:sz w:val="32"/>
          <w:szCs w:val="32"/>
        </w:rPr>
        <w:t>开卷考试等所允许的资料与工具除外</w:t>
      </w:r>
      <w:r>
        <w:rPr>
          <w:rFonts w:hint="default" w:asciiTheme="minorEastAsia" w:hAnsiTheme="minorEastAsia" w:cstheme="minorEastAsia"/>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2</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在考场座位上、墙上等位置，或身体上、携带的物品上标记与考试内容有关信息的（不论是否成功看到）；</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3</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考试过程中，抄袭或协助他人抄袭试题答案，或与考试内容相关资料的；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4</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考试过程中，抢夺、窃取他人试卷、答卷、草稿纸，或强迫他人为自己抄袭提供方便的；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5</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考试过程中，传、接物品或者交换试卷、答卷、草稿纸的；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6</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故意销毁试卷、答卷或考试材料，或参加考试不交卷又谎称已交卷的；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7</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请他人参加考试或替他人参加考试的；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8</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通过伪造证件及其他材料参加考试，或取得考试成绩的；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9</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评卷过程中发现同一课程、同一考场有两份（含）以上答卷答案雷同的；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10</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考试结束后经视频巡考或他人举报，确认舞弊事实成立的；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11</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参与或组织策划群体舞弊的；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40" w:firstLineChars="200"/>
        <w:textAlignment w:val="auto"/>
        <w:rPr>
          <w:rFonts w:asciiTheme="minorEastAsia" w:hAnsiTheme="minorEastAsia" w:cstheme="minorEastAsia"/>
          <w:sz w:val="32"/>
          <w:szCs w:val="32"/>
        </w:rPr>
      </w:pPr>
      <w:r>
        <w:rPr>
          <w:rFonts w:hint="default" w:asciiTheme="minorEastAsia" w:hAnsiTheme="minorEastAsia" w:cstheme="minorEastAsia"/>
          <w:sz w:val="32"/>
          <w:szCs w:val="32"/>
          <w:lang w:val="en-US"/>
        </w:rPr>
        <w:t>12</w:t>
      </w:r>
      <w:r>
        <w:rPr>
          <w:rFonts w:hint="eastAsia" w:asciiTheme="minorEastAsia" w:hAnsiTheme="minorEastAsia" w:cstheme="minorEastAsia"/>
          <w:sz w:val="32"/>
          <w:szCs w:val="32"/>
          <w:lang w:val="en-US" w:eastAsia="zh-CN"/>
        </w:rPr>
        <w:t>.</w:t>
      </w:r>
      <w:r>
        <w:rPr>
          <w:rFonts w:hint="eastAsia" w:asciiTheme="minorEastAsia" w:hAnsiTheme="minorEastAsia" w:cstheme="minorEastAsia"/>
          <w:sz w:val="32"/>
          <w:szCs w:val="32"/>
        </w:rPr>
        <w:t>其他以不正当手段获得或者试图获得试卷答案、考试成绩的行为。</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微软雅黑" w:hAnsi="微软雅黑" w:eastAsia="微软雅黑" w:cs="微软雅黑"/>
          <w:b/>
          <w:bCs/>
          <w:color w:val="000000" w:themeColor="text1"/>
          <w:sz w:val="32"/>
          <w:szCs w:val="32"/>
          <w14:textFill>
            <w14:solidFill>
              <w14:schemeClr w14:val="tx1"/>
            </w14:solidFill>
          </w14:textFill>
        </w:rPr>
      </w:pPr>
      <w:bookmarkStart w:id="84" w:name="_Toc4999"/>
      <w:bookmarkStart w:id="85" w:name="_Toc6189"/>
      <w:r>
        <w:rPr>
          <w:rFonts w:hint="eastAsia" w:ascii="微软雅黑" w:hAnsi="微软雅黑" w:eastAsia="微软雅黑" w:cs="微软雅黑"/>
          <w:b/>
          <w:bCs/>
          <w:color w:val="000000" w:themeColor="text1"/>
          <w:sz w:val="32"/>
          <w:szCs w:val="32"/>
          <w14:textFill>
            <w14:solidFill>
              <w14:schemeClr w14:val="tx1"/>
            </w14:solidFill>
          </w14:textFill>
        </w:rPr>
        <w:t>第四章  附则</w:t>
      </w:r>
      <w:bookmarkEnd w:id="84"/>
      <w:bookmarkEnd w:id="85"/>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第八条</w:t>
      </w:r>
      <w:r>
        <w:rPr>
          <w:rFonts w:hint="eastAsia" w:asciiTheme="minorEastAsia" w:hAnsiTheme="minorEastAsia" w:cstheme="minorEastAsia"/>
          <w:sz w:val="32"/>
          <w:szCs w:val="32"/>
        </w:rPr>
        <w:t xml:space="preserve">  经考场视频监控录像查实的违纪、舞弊行为，参照以上违纪舞弊行为的条款进行认定。</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第九条</w:t>
      </w:r>
      <w:r>
        <w:rPr>
          <w:rFonts w:hint="eastAsia" w:asciiTheme="minorEastAsia" w:hAnsiTheme="minorEastAsia" w:cstheme="minorEastAsia"/>
          <w:sz w:val="32"/>
          <w:szCs w:val="32"/>
        </w:rPr>
        <w:t xml:space="preserve">  其他考试违纪、舞弊行为，由教务处会同相关部门进行认定。</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第十条</w:t>
      </w:r>
      <w:r>
        <w:rPr>
          <w:rFonts w:hint="eastAsia" w:asciiTheme="minorEastAsia" w:hAnsiTheme="minorEastAsia" w:cstheme="minorEastAsia"/>
          <w:sz w:val="32"/>
          <w:szCs w:val="32"/>
        </w:rPr>
        <w:t xml:space="preserve">  对本办法认定的学生考试违纪舞弊行为的处分，按《浙江经济职业技术学院学生违纪处分规定》处理。</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Theme="minorEastAsia" w:hAnsiTheme="minorEastAsia" w:cstheme="minorEastAsia"/>
          <w:sz w:val="32"/>
          <w:szCs w:val="32"/>
        </w:rPr>
      </w:pPr>
      <w:r>
        <w:rPr>
          <w:rFonts w:hint="eastAsia" w:asciiTheme="minorEastAsia" w:hAnsiTheme="minorEastAsia" w:cstheme="minorEastAsia"/>
          <w:b/>
          <w:bCs/>
          <w:sz w:val="32"/>
          <w:szCs w:val="32"/>
        </w:rPr>
        <w:t>第十一条</w:t>
      </w:r>
      <w:r>
        <w:rPr>
          <w:rFonts w:hint="eastAsia" w:asciiTheme="minorEastAsia" w:hAnsiTheme="minorEastAsia" w:cstheme="minorEastAsia"/>
          <w:sz w:val="32"/>
          <w:szCs w:val="32"/>
        </w:rPr>
        <w:t xml:space="preserve">  本办法自公布之日起实施，由教务处负责解释。</w:t>
      </w:r>
      <w:r>
        <w:rPr>
          <w:rFonts w:hint="eastAsia" w:asciiTheme="minorEastAsia" w:hAnsiTheme="minorEastAsia" w:cstheme="minorEastAsia"/>
          <w:sz w:val="32"/>
          <w:szCs w:val="32"/>
        </w:rPr>
        <w:br w:type="page"/>
      </w:r>
    </w:p>
    <w:p>
      <w:pPr>
        <w:pStyle w:val="2"/>
        <w:jc w:val="center"/>
        <w:rPr>
          <w:rFonts w:ascii="方正小标宋简体" w:hAnsi="方正小标宋简体" w:eastAsia="方正小标宋简体" w:cs="方正小标宋简体"/>
        </w:rPr>
      </w:pPr>
      <w:bookmarkStart w:id="86" w:name="_Toc282599028"/>
      <w:bookmarkStart w:id="87" w:name="_Toc12998"/>
      <w:bookmarkStart w:id="88" w:name="_Toc15155"/>
      <w:bookmarkStart w:id="89" w:name="_Toc14146"/>
      <w:r>
        <w:rPr>
          <w:rFonts w:hint="eastAsia" w:ascii="方正小标宋简体" w:hAnsi="方正小标宋简体" w:eastAsia="方正小标宋简体" w:cs="方正小标宋简体"/>
          <w:sz w:val="44"/>
          <w:szCs w:val="44"/>
        </w:rPr>
        <w:t>毕 业 要 求</w:t>
      </w:r>
      <w:bookmarkEnd w:id="86"/>
      <w:bookmarkEnd w:id="87"/>
      <w:bookmarkEnd w:id="88"/>
      <w:bookmarkEnd w:id="89"/>
    </w:p>
    <w:p>
      <w:pPr>
        <w:outlineLvl w:val="9"/>
        <w:rPr>
          <w:rFonts w:asciiTheme="minorEastAsia" w:hAnsiTheme="minorEastAsia" w:cstheme="minorEastAsia"/>
          <w:sz w:val="32"/>
          <w:szCs w:val="32"/>
        </w:rPr>
      </w:pPr>
      <w:bookmarkStart w:id="90" w:name="_Toc1124"/>
      <w:bookmarkStart w:id="91" w:name="_Toc6222"/>
      <w:r>
        <w:rPr>
          <w:rFonts w:hint="eastAsia" w:asciiTheme="minorEastAsia" w:hAnsiTheme="minorEastAsia" w:cstheme="minorEastAsia"/>
          <w:sz w:val="32"/>
          <w:szCs w:val="32"/>
        </w:rPr>
        <w:t>1.完成本专业培养计划全部课程；</w:t>
      </w:r>
      <w:bookmarkEnd w:id="90"/>
      <w:bookmarkEnd w:id="91"/>
    </w:p>
    <w:p>
      <w:pPr>
        <w:outlineLvl w:val="9"/>
        <w:rPr>
          <w:rFonts w:asciiTheme="minorEastAsia" w:hAnsiTheme="minorEastAsia" w:cstheme="minorEastAsia"/>
          <w:sz w:val="32"/>
          <w:szCs w:val="32"/>
        </w:rPr>
      </w:pPr>
      <w:bookmarkStart w:id="92" w:name="_Toc21674"/>
      <w:bookmarkStart w:id="93" w:name="_Toc107"/>
      <w:r>
        <w:rPr>
          <w:rFonts w:hint="eastAsia" w:asciiTheme="minorEastAsia" w:hAnsiTheme="minorEastAsia" w:cstheme="minorEastAsia"/>
          <w:sz w:val="32"/>
          <w:szCs w:val="32"/>
        </w:rPr>
        <w:t>2.总学分达到毕业要求；</w:t>
      </w:r>
      <w:bookmarkEnd w:id="92"/>
      <w:bookmarkEnd w:id="93"/>
    </w:p>
    <w:p>
      <w:pPr>
        <w:outlineLvl w:val="9"/>
        <w:rPr>
          <w:rFonts w:asciiTheme="minorEastAsia" w:hAnsiTheme="minorEastAsia" w:cstheme="minorEastAsia"/>
          <w:sz w:val="32"/>
          <w:szCs w:val="32"/>
        </w:rPr>
      </w:pPr>
      <w:bookmarkStart w:id="94" w:name="_Toc23275"/>
      <w:bookmarkStart w:id="95" w:name="_Toc5116"/>
      <w:r>
        <w:rPr>
          <w:rFonts w:hint="eastAsia" w:asciiTheme="minorEastAsia" w:hAnsiTheme="minorEastAsia" w:cstheme="minorEastAsia"/>
          <w:sz w:val="32"/>
          <w:szCs w:val="32"/>
        </w:rPr>
        <w:t>3.必修课（包括考试考查课、限选课）全部合格；</w:t>
      </w:r>
      <w:bookmarkEnd w:id="94"/>
      <w:bookmarkEnd w:id="95"/>
    </w:p>
    <w:p>
      <w:pPr>
        <w:outlineLvl w:val="9"/>
        <w:rPr>
          <w:rFonts w:asciiTheme="minorEastAsia" w:hAnsiTheme="minorEastAsia" w:cstheme="minorEastAsia"/>
          <w:sz w:val="32"/>
          <w:szCs w:val="32"/>
        </w:rPr>
      </w:pPr>
      <w:bookmarkStart w:id="96" w:name="_Toc20380"/>
      <w:bookmarkStart w:id="97" w:name="_Toc22267"/>
      <w:r>
        <w:rPr>
          <w:rFonts w:hint="eastAsia" w:asciiTheme="minorEastAsia" w:hAnsiTheme="minorEastAsia" w:cstheme="minorEastAsia"/>
          <w:sz w:val="32"/>
          <w:szCs w:val="32"/>
        </w:rPr>
        <w:t>4.专业选修课</w:t>
      </w:r>
      <w:r>
        <w:rPr>
          <w:rFonts w:hint="default" w:asciiTheme="minorEastAsia" w:hAnsiTheme="minorEastAsia" w:cstheme="minorEastAsia"/>
          <w:sz w:val="32"/>
          <w:szCs w:val="32"/>
        </w:rPr>
        <w:t>学分</w:t>
      </w:r>
      <w:r>
        <w:rPr>
          <w:rFonts w:hint="eastAsia" w:asciiTheme="minorEastAsia" w:hAnsiTheme="minorEastAsia" w:cstheme="minorEastAsia"/>
          <w:sz w:val="32"/>
          <w:szCs w:val="32"/>
        </w:rPr>
        <w:t>达到要求；</w:t>
      </w:r>
      <w:bookmarkEnd w:id="96"/>
      <w:bookmarkEnd w:id="97"/>
    </w:p>
    <w:p>
      <w:pPr>
        <w:outlineLvl w:val="9"/>
        <w:rPr>
          <w:rFonts w:asciiTheme="minorEastAsia" w:hAnsiTheme="minorEastAsia" w:cstheme="minorEastAsia"/>
          <w:sz w:val="32"/>
          <w:szCs w:val="32"/>
        </w:rPr>
      </w:pPr>
      <w:bookmarkStart w:id="98" w:name="_Toc21784"/>
      <w:bookmarkStart w:id="99" w:name="_Toc12438"/>
      <w:r>
        <w:rPr>
          <w:rFonts w:hint="eastAsia" w:asciiTheme="minorEastAsia" w:hAnsiTheme="minorEastAsia" w:cstheme="minorEastAsia"/>
          <w:sz w:val="32"/>
          <w:szCs w:val="32"/>
        </w:rPr>
        <w:t>5.公共选修课学分达到要求；</w:t>
      </w:r>
      <w:bookmarkEnd w:id="98"/>
      <w:bookmarkEnd w:id="99"/>
    </w:p>
    <w:p>
      <w:pPr>
        <w:outlineLvl w:val="9"/>
        <w:rPr>
          <w:rFonts w:asciiTheme="minorEastAsia" w:hAnsiTheme="minorEastAsia" w:cstheme="minorEastAsia"/>
          <w:sz w:val="32"/>
          <w:szCs w:val="32"/>
        </w:rPr>
      </w:pPr>
      <w:bookmarkStart w:id="100" w:name="_Toc27689"/>
      <w:bookmarkStart w:id="101" w:name="_Toc10481"/>
      <w:r>
        <w:rPr>
          <w:rFonts w:hint="eastAsia" w:asciiTheme="minorEastAsia" w:hAnsiTheme="minorEastAsia" w:cstheme="minorEastAsia"/>
          <w:sz w:val="32"/>
          <w:szCs w:val="32"/>
        </w:rPr>
        <w:t>6.体质健康测试成绩</w:t>
      </w:r>
      <w:r>
        <w:rPr>
          <w:rFonts w:asciiTheme="minorEastAsia" w:hAnsiTheme="minorEastAsia" w:cstheme="minorEastAsia"/>
          <w:sz w:val="32"/>
          <w:szCs w:val="32"/>
        </w:rPr>
        <w:t>60</w:t>
      </w:r>
      <w:r>
        <w:rPr>
          <w:rFonts w:hint="eastAsia" w:asciiTheme="minorEastAsia" w:hAnsiTheme="minorEastAsia" w:cstheme="minorEastAsia"/>
          <w:sz w:val="32"/>
          <w:szCs w:val="32"/>
        </w:rPr>
        <w:t>分以上；</w:t>
      </w:r>
      <w:bookmarkEnd w:id="100"/>
      <w:bookmarkEnd w:id="101"/>
    </w:p>
    <w:p>
      <w:pPr>
        <w:outlineLvl w:val="9"/>
        <w:rPr>
          <w:rFonts w:asciiTheme="minorEastAsia" w:hAnsiTheme="minorEastAsia" w:cstheme="minorEastAsia"/>
          <w:sz w:val="32"/>
          <w:szCs w:val="32"/>
        </w:rPr>
      </w:pPr>
      <w:bookmarkStart w:id="102" w:name="_Toc31194"/>
      <w:bookmarkStart w:id="103" w:name="_Toc10636"/>
      <w:r>
        <w:rPr>
          <w:rFonts w:hint="eastAsia" w:asciiTheme="minorEastAsia" w:hAnsiTheme="minorEastAsia" w:cstheme="minorEastAsia"/>
          <w:sz w:val="32"/>
          <w:szCs w:val="32"/>
        </w:rPr>
        <w:t>7.德、智、体、美、劳</w:t>
      </w:r>
      <w:r>
        <w:rPr>
          <w:rFonts w:hint="default" w:asciiTheme="minorEastAsia" w:hAnsiTheme="minorEastAsia" w:cstheme="minorEastAsia"/>
          <w:sz w:val="32"/>
          <w:szCs w:val="32"/>
        </w:rPr>
        <w:t>需全部</w:t>
      </w:r>
      <w:r>
        <w:rPr>
          <w:rFonts w:hint="eastAsia" w:asciiTheme="minorEastAsia" w:hAnsiTheme="minorEastAsia" w:cstheme="minorEastAsia"/>
          <w:sz w:val="32"/>
          <w:szCs w:val="32"/>
        </w:rPr>
        <w:t>合格。</w:t>
      </w:r>
      <w:bookmarkEnd w:id="102"/>
      <w:bookmarkEnd w:id="103"/>
    </w:p>
    <w:p>
      <w:pPr>
        <w:rPr>
          <w:rFonts w:hint="eastAsia" w:asciiTheme="minorEastAsia" w:hAnsiTheme="minorEastAsia" w:cstheme="minorEastAsia"/>
          <w:sz w:val="32"/>
          <w:szCs w:val="32"/>
        </w:rPr>
      </w:pPr>
      <w:r>
        <w:rPr>
          <w:rFonts w:hint="eastAsia" w:asciiTheme="minorEastAsia" w:hAnsiTheme="minorEastAsia" w:cstheme="minorEastAsia"/>
          <w:sz w:val="32"/>
          <w:szCs w:val="32"/>
        </w:rPr>
        <w:br w:type="page"/>
      </w:r>
    </w:p>
    <w:p>
      <w:pPr>
        <w:pStyle w:val="2"/>
        <w:jc w:val="center"/>
        <w:rPr>
          <w:rFonts w:ascii="方正小标宋简体" w:hAnsi="方正小标宋简体" w:eastAsia="方正小标宋简体" w:cs="方正小标宋简体"/>
          <w:color w:val="000000"/>
          <w:szCs w:val="44"/>
        </w:rPr>
      </w:pPr>
      <w:bookmarkStart w:id="104" w:name="_Toc1807947849"/>
      <w:bookmarkStart w:id="105" w:name="_Toc15303"/>
      <w:bookmarkStart w:id="106" w:name="_Toc16171"/>
      <w:bookmarkStart w:id="107" w:name="_Toc21958"/>
      <w:r>
        <w:rPr>
          <w:rFonts w:hint="eastAsia" w:ascii="方正小标宋简体" w:hAnsi="方正小标宋简体" w:eastAsia="方正小标宋简体" w:cs="方正小标宋简体"/>
          <w:color w:val="000000"/>
          <w:sz w:val="44"/>
          <w:szCs w:val="44"/>
        </w:rPr>
        <w:t>学业重点提示</w:t>
      </w:r>
      <w:bookmarkEnd w:id="104"/>
      <w:bookmarkEnd w:id="105"/>
      <w:bookmarkEnd w:id="106"/>
      <w:bookmarkEnd w:id="107"/>
    </w:p>
    <w:p>
      <w:pPr>
        <w:spacing w:line="560" w:lineRule="exact"/>
        <w:rPr>
          <w:rFonts w:hint="default" w:asciiTheme="minorEastAsia" w:hAnsiTheme="minorEastAsia" w:cstheme="minorEastAsia"/>
          <w:sz w:val="32"/>
          <w:szCs w:val="32"/>
        </w:rPr>
      </w:pPr>
      <w:r>
        <w:rPr>
          <w:rFonts w:hint="eastAsia" w:asciiTheme="minorEastAsia" w:hAnsiTheme="minorEastAsia" w:cstheme="minorEastAsia"/>
          <w:sz w:val="32"/>
          <w:szCs w:val="32"/>
        </w:rPr>
        <w:t>★ 必修课在校期间仅有一次补考机会</w:t>
      </w:r>
    </w:p>
    <w:p>
      <w:pPr>
        <w:spacing w:line="560" w:lineRule="exact"/>
        <w:rPr>
          <w:rFonts w:asciiTheme="minorEastAsia" w:hAnsiTheme="minorEastAsia" w:cstheme="minorEastAsia"/>
          <w:sz w:val="32"/>
          <w:szCs w:val="32"/>
        </w:rPr>
      </w:pPr>
      <w:r>
        <w:rPr>
          <w:rFonts w:hint="eastAsia" w:asciiTheme="minorEastAsia" w:hAnsiTheme="minorEastAsia" w:cstheme="minorEastAsia"/>
          <w:sz w:val="32"/>
          <w:szCs w:val="32"/>
        </w:rPr>
        <w:t>★ 必修课在校期间只有一次重修机会，重修没有补考</w:t>
      </w:r>
    </w:p>
    <w:p>
      <w:pPr>
        <w:spacing w:line="560" w:lineRule="exact"/>
        <w:rPr>
          <w:rFonts w:hint="eastAsia" w:asciiTheme="minorEastAsia" w:hAnsiTheme="minorEastAsia" w:cstheme="minorEastAsia"/>
          <w:sz w:val="32"/>
          <w:szCs w:val="32"/>
        </w:rPr>
      </w:pPr>
      <w:r>
        <w:rPr>
          <w:rFonts w:hint="eastAsia" w:asciiTheme="minorEastAsia" w:hAnsiTheme="minorEastAsia" w:cstheme="minorEastAsia"/>
          <w:sz w:val="32"/>
          <w:szCs w:val="32"/>
        </w:rPr>
        <w:t>★ 校内</w:t>
      </w:r>
      <w:r>
        <w:rPr>
          <w:rFonts w:hint="default" w:asciiTheme="minorEastAsia" w:hAnsiTheme="minorEastAsia" w:cstheme="minorEastAsia"/>
          <w:sz w:val="32"/>
          <w:szCs w:val="32"/>
        </w:rPr>
        <w:t>（</w:t>
      </w:r>
      <w:r>
        <w:rPr>
          <w:rFonts w:hint="eastAsia" w:asciiTheme="minorEastAsia" w:hAnsiTheme="minorEastAsia" w:cstheme="minorEastAsia"/>
          <w:sz w:val="32"/>
          <w:szCs w:val="32"/>
        </w:rPr>
        <w:t>校际</w:t>
      </w:r>
      <w:r>
        <w:rPr>
          <w:rFonts w:hint="default" w:asciiTheme="minorEastAsia" w:hAnsiTheme="minorEastAsia" w:cstheme="minorEastAsia"/>
          <w:sz w:val="32"/>
          <w:szCs w:val="32"/>
        </w:rPr>
        <w:t>）</w:t>
      </w:r>
      <w:r>
        <w:rPr>
          <w:rFonts w:hint="eastAsia" w:asciiTheme="minorEastAsia" w:hAnsiTheme="minorEastAsia" w:cstheme="minorEastAsia"/>
          <w:sz w:val="32"/>
          <w:szCs w:val="32"/>
        </w:rPr>
        <w:t>公</w:t>
      </w:r>
      <w:r>
        <w:rPr>
          <w:rFonts w:hint="default" w:asciiTheme="minorEastAsia" w:hAnsiTheme="minorEastAsia" w:cstheme="minorEastAsia"/>
          <w:sz w:val="32"/>
          <w:szCs w:val="32"/>
        </w:rPr>
        <w:t>共</w:t>
      </w:r>
      <w:r>
        <w:rPr>
          <w:rFonts w:hint="eastAsia" w:asciiTheme="minorEastAsia" w:hAnsiTheme="minorEastAsia" w:cstheme="minorEastAsia"/>
          <w:sz w:val="32"/>
          <w:szCs w:val="32"/>
        </w:rPr>
        <w:t>选课只有一次考试机会，没有补考</w:t>
      </w:r>
    </w:p>
    <w:p>
      <w:pPr>
        <w:spacing w:line="560" w:lineRule="exact"/>
        <w:rPr>
          <w:rFonts w:asciiTheme="minorEastAsia" w:hAnsiTheme="minorEastAsia" w:cstheme="minorEastAsia"/>
          <w:sz w:val="32"/>
          <w:szCs w:val="32"/>
        </w:rPr>
      </w:pPr>
      <w:r>
        <w:rPr>
          <w:rFonts w:hint="eastAsia" w:asciiTheme="minorEastAsia" w:hAnsiTheme="minorEastAsia" w:cstheme="minorEastAsia"/>
          <w:sz w:val="32"/>
          <w:szCs w:val="32"/>
        </w:rPr>
        <w:t>★ 无任何毕业前的清理性考试</w:t>
      </w:r>
    </w:p>
    <w:p>
      <w:pPr>
        <w:spacing w:line="560" w:lineRule="exact"/>
        <w:rPr>
          <w:rFonts w:asciiTheme="minorEastAsia" w:hAnsiTheme="minorEastAsia" w:cstheme="minorEastAsia"/>
          <w:sz w:val="32"/>
          <w:szCs w:val="32"/>
        </w:rPr>
      </w:pPr>
      <w:r>
        <w:rPr>
          <w:rFonts w:hint="eastAsia" w:asciiTheme="minorEastAsia" w:hAnsiTheme="minorEastAsia" w:cstheme="minorEastAsia"/>
          <w:sz w:val="32"/>
          <w:szCs w:val="32"/>
        </w:rPr>
        <w:t>★ 缺课1/3的（包括请假）取消考试资格、取消补考资格</w:t>
      </w:r>
    </w:p>
    <w:p>
      <w:pPr>
        <w:spacing w:line="560" w:lineRule="exact"/>
        <w:rPr>
          <w:rFonts w:asciiTheme="minorEastAsia" w:hAnsiTheme="minorEastAsia" w:cstheme="minorEastAsia"/>
          <w:sz w:val="32"/>
          <w:szCs w:val="32"/>
        </w:rPr>
      </w:pPr>
      <w:r>
        <w:rPr>
          <w:rFonts w:hint="eastAsia" w:asciiTheme="minorEastAsia" w:hAnsiTheme="minorEastAsia" w:cstheme="minorEastAsia"/>
          <w:sz w:val="32"/>
          <w:szCs w:val="32"/>
        </w:rPr>
        <w:t>★ 公</w:t>
      </w:r>
      <w:r>
        <w:rPr>
          <w:rFonts w:hint="eastAsia" w:asciiTheme="minorEastAsia" w:hAnsiTheme="minorEastAsia" w:cstheme="minorEastAsia"/>
          <w:sz w:val="32"/>
          <w:szCs w:val="32"/>
          <w:lang w:val="en-US" w:eastAsia="zh-CN"/>
        </w:rPr>
        <w:t>共</w:t>
      </w:r>
      <w:r>
        <w:rPr>
          <w:rFonts w:hint="eastAsia" w:asciiTheme="minorEastAsia" w:hAnsiTheme="minorEastAsia" w:cstheme="minorEastAsia"/>
          <w:sz w:val="32"/>
          <w:szCs w:val="32"/>
        </w:rPr>
        <w:t>选</w:t>
      </w:r>
      <w:r>
        <w:rPr>
          <w:rFonts w:hint="eastAsia" w:asciiTheme="minorEastAsia" w:hAnsiTheme="minorEastAsia" w:cstheme="minorEastAsia"/>
          <w:sz w:val="32"/>
          <w:szCs w:val="32"/>
          <w:lang w:val="en-US" w:eastAsia="zh-CN"/>
        </w:rPr>
        <w:t>修</w:t>
      </w:r>
      <w:r>
        <w:rPr>
          <w:rFonts w:hint="eastAsia" w:asciiTheme="minorEastAsia" w:hAnsiTheme="minorEastAsia" w:cstheme="minorEastAsia"/>
          <w:sz w:val="32"/>
          <w:szCs w:val="32"/>
        </w:rPr>
        <w:t>课未及时退选又不去上课的，成绩记为“0”分</w:t>
      </w:r>
    </w:p>
    <w:p>
      <w:pPr>
        <w:spacing w:line="560" w:lineRule="exact"/>
        <w:rPr>
          <w:rFonts w:asciiTheme="minorEastAsia" w:hAnsiTheme="minorEastAsia" w:cstheme="minorEastAsia"/>
          <w:sz w:val="32"/>
          <w:szCs w:val="32"/>
        </w:rPr>
      </w:pPr>
      <w:r>
        <w:rPr>
          <w:rFonts w:hint="eastAsia" w:asciiTheme="minorEastAsia" w:hAnsiTheme="minorEastAsia" w:cstheme="minorEastAsia"/>
          <w:sz w:val="32"/>
          <w:szCs w:val="32"/>
        </w:rPr>
        <w:t>★ 作弊、缺考、取消考试资格的，期末</w:t>
      </w:r>
      <w:r>
        <w:rPr>
          <w:rFonts w:hint="eastAsia" w:asciiTheme="minorEastAsia" w:hAnsiTheme="minorEastAsia" w:cstheme="minorEastAsia"/>
          <w:sz w:val="32"/>
          <w:szCs w:val="32"/>
          <w:lang w:val="en-US" w:eastAsia="zh-CN"/>
        </w:rPr>
        <w:t>总评</w:t>
      </w:r>
      <w:r>
        <w:rPr>
          <w:rFonts w:hint="eastAsia" w:asciiTheme="minorEastAsia" w:hAnsiTheme="minorEastAsia" w:cstheme="minorEastAsia"/>
          <w:sz w:val="32"/>
          <w:szCs w:val="32"/>
        </w:rPr>
        <w:t>成绩记为“0”分，取消补考资格</w:t>
      </w:r>
    </w:p>
    <w:p>
      <w:pPr>
        <w:spacing w:line="560" w:lineRule="exact"/>
        <w:rPr>
          <w:rFonts w:asciiTheme="minorEastAsia" w:hAnsiTheme="minorEastAsia" w:cstheme="minorEastAsia"/>
          <w:sz w:val="32"/>
          <w:szCs w:val="32"/>
        </w:rPr>
      </w:pPr>
      <w:r>
        <w:rPr>
          <w:rFonts w:hint="eastAsia" w:asciiTheme="minorEastAsia" w:hAnsiTheme="minorEastAsia" w:cstheme="minorEastAsia"/>
          <w:sz w:val="32"/>
          <w:szCs w:val="32"/>
        </w:rPr>
        <w:t xml:space="preserve">★ </w:t>
      </w:r>
      <w:r>
        <w:rPr>
          <w:rFonts w:hint="default" w:asciiTheme="minorEastAsia" w:hAnsiTheme="minorEastAsia" w:cstheme="minorEastAsia"/>
          <w:sz w:val="32"/>
          <w:szCs w:val="32"/>
        </w:rPr>
        <w:t>课程</w:t>
      </w:r>
      <w:r>
        <w:rPr>
          <w:rFonts w:hint="eastAsia" w:asciiTheme="minorEastAsia" w:hAnsiTheme="minorEastAsia" w:cstheme="minorEastAsia"/>
          <w:sz w:val="32"/>
          <w:szCs w:val="32"/>
        </w:rPr>
        <w:t>考试时证件不全的</w:t>
      </w:r>
      <w:r>
        <w:rPr>
          <w:rFonts w:hint="default" w:asciiTheme="minorEastAsia" w:hAnsiTheme="minorEastAsia" w:cstheme="minorEastAsia"/>
          <w:sz w:val="32"/>
          <w:szCs w:val="32"/>
        </w:rPr>
        <w:t>，</w:t>
      </w:r>
      <w:r>
        <w:rPr>
          <w:rFonts w:hint="eastAsia" w:asciiTheme="minorEastAsia" w:hAnsiTheme="minorEastAsia" w:cstheme="minorEastAsia"/>
          <w:sz w:val="32"/>
          <w:szCs w:val="32"/>
        </w:rPr>
        <w:t>取消考试</w:t>
      </w:r>
      <w:r>
        <w:rPr>
          <w:rFonts w:hint="default" w:asciiTheme="minorEastAsia" w:hAnsiTheme="minorEastAsia" w:cstheme="minorEastAsia"/>
          <w:sz w:val="32"/>
          <w:szCs w:val="32"/>
        </w:rPr>
        <w:t>卷面</w:t>
      </w:r>
      <w:r>
        <w:rPr>
          <w:rFonts w:hint="eastAsia" w:asciiTheme="minorEastAsia" w:hAnsiTheme="minorEastAsia" w:cstheme="minorEastAsia"/>
          <w:sz w:val="32"/>
          <w:szCs w:val="32"/>
        </w:rPr>
        <w:t>成绩</w:t>
      </w:r>
    </w:p>
    <w:p>
      <w:pPr>
        <w:spacing w:line="560" w:lineRule="exact"/>
        <w:rPr>
          <w:rFonts w:asciiTheme="minorEastAsia" w:hAnsiTheme="minorEastAsia" w:cstheme="minorEastAsia"/>
          <w:sz w:val="32"/>
          <w:szCs w:val="32"/>
        </w:rPr>
      </w:pPr>
      <w:r>
        <w:rPr>
          <w:rFonts w:hint="eastAsia" w:asciiTheme="minorEastAsia" w:hAnsiTheme="minorEastAsia" w:cstheme="minorEastAsia"/>
          <w:sz w:val="32"/>
          <w:szCs w:val="32"/>
        </w:rPr>
        <w:t>★ 体质健康测试低于</w:t>
      </w:r>
      <w:r>
        <w:rPr>
          <w:rFonts w:asciiTheme="minorEastAsia" w:hAnsiTheme="minorEastAsia" w:cstheme="minorEastAsia"/>
          <w:sz w:val="32"/>
          <w:szCs w:val="32"/>
        </w:rPr>
        <w:t>60</w:t>
      </w:r>
      <w:r>
        <w:rPr>
          <w:rFonts w:hint="eastAsia" w:asciiTheme="minorEastAsia" w:hAnsiTheme="minorEastAsia" w:cstheme="minorEastAsia"/>
          <w:sz w:val="32"/>
          <w:szCs w:val="32"/>
        </w:rPr>
        <w:t>分的只能结业</w:t>
      </w:r>
    </w:p>
    <w:p>
      <w:pPr>
        <w:spacing w:line="560" w:lineRule="exact"/>
        <w:rPr>
          <w:rFonts w:hint="default" w:asciiTheme="minorEastAsia" w:hAnsiTheme="minorEastAsia" w:cstheme="minorEastAsia"/>
        </w:rPr>
      </w:pPr>
      <w:r>
        <w:rPr>
          <w:rFonts w:hint="eastAsia" w:asciiTheme="minorEastAsia" w:hAnsiTheme="minorEastAsia" w:cstheme="minorEastAsia"/>
          <w:sz w:val="32"/>
          <w:szCs w:val="32"/>
        </w:rPr>
        <w:t>★ 未如期完成学业的</w:t>
      </w:r>
      <w:r>
        <w:rPr>
          <w:rFonts w:hint="default" w:asciiTheme="minorEastAsia" w:hAnsiTheme="minorEastAsia" w:cstheme="minorEastAsia"/>
          <w:sz w:val="32"/>
          <w:szCs w:val="32"/>
        </w:rPr>
        <w:t>颁发</w:t>
      </w:r>
      <w:r>
        <w:rPr>
          <w:rFonts w:hint="eastAsia" w:asciiTheme="minorEastAsia" w:hAnsiTheme="minorEastAsia" w:cstheme="minorEastAsia"/>
          <w:sz w:val="32"/>
          <w:szCs w:val="32"/>
        </w:rPr>
        <w:t>结业证书，可申请返校重学</w:t>
      </w:r>
    </w:p>
    <w:p>
      <w:pPr>
        <w:spacing w:line="560" w:lineRule="exact"/>
        <w:rPr>
          <w:rFonts w:hint="eastAsia" w:asciiTheme="minorEastAsia" w:hAnsiTheme="minorEastAsia" w:cstheme="minorEastAsia"/>
          <w:sz w:val="32"/>
          <w:szCs w:val="32"/>
        </w:rPr>
      </w:pPr>
      <w:r>
        <w:rPr>
          <w:rFonts w:hint="eastAsia" w:asciiTheme="minorEastAsia" w:hAnsiTheme="minorEastAsia" w:cstheme="minorEastAsia"/>
          <w:sz w:val="32"/>
          <w:szCs w:val="32"/>
        </w:rPr>
        <w:t>★ 返校重学不</w:t>
      </w:r>
      <w:r>
        <w:rPr>
          <w:rFonts w:hint="default" w:asciiTheme="minorEastAsia" w:hAnsiTheme="minorEastAsia" w:cstheme="minorEastAsia"/>
          <w:sz w:val="32"/>
          <w:szCs w:val="32"/>
        </w:rPr>
        <w:t>能</w:t>
      </w:r>
      <w:r>
        <w:rPr>
          <w:rFonts w:hint="eastAsia" w:asciiTheme="minorEastAsia" w:hAnsiTheme="minorEastAsia" w:cstheme="minorEastAsia"/>
          <w:sz w:val="32"/>
          <w:szCs w:val="32"/>
        </w:rPr>
        <w:t>超过两年（包括</w:t>
      </w:r>
      <w:r>
        <w:rPr>
          <w:rFonts w:hint="eastAsia" w:asciiTheme="minorEastAsia" w:hAnsiTheme="minorEastAsia" w:cstheme="minorEastAsia"/>
          <w:sz w:val="32"/>
          <w:szCs w:val="32"/>
          <w:lang w:val="en-US" w:eastAsia="zh-CN"/>
        </w:rPr>
        <w:t>在读期间的</w:t>
      </w:r>
      <w:r>
        <w:rPr>
          <w:rFonts w:hint="eastAsia" w:asciiTheme="minorEastAsia" w:hAnsiTheme="minorEastAsia" w:cstheme="minorEastAsia"/>
          <w:sz w:val="32"/>
          <w:szCs w:val="32"/>
        </w:rPr>
        <w:t>休学年限）</w:t>
      </w:r>
    </w:p>
    <w:p>
      <w:pPr>
        <w:spacing w:line="560" w:lineRule="exact"/>
        <w:rPr>
          <w:rFonts w:hint="default" w:asciiTheme="minorEastAsia" w:hAnsiTheme="minorEastAsia" w:cstheme="minorEastAsia"/>
          <w:sz w:val="32"/>
          <w:szCs w:val="32"/>
        </w:rPr>
      </w:pPr>
      <w:r>
        <w:rPr>
          <w:rFonts w:hint="eastAsia" w:asciiTheme="minorEastAsia" w:hAnsiTheme="minorEastAsia" w:cstheme="minorEastAsia"/>
          <w:sz w:val="32"/>
          <w:szCs w:val="32"/>
        </w:rPr>
        <w:t xml:space="preserve">★ </w:t>
      </w:r>
      <w:r>
        <w:rPr>
          <w:rFonts w:hint="default" w:asciiTheme="minorEastAsia" w:hAnsiTheme="minorEastAsia" w:cstheme="minorEastAsia"/>
          <w:sz w:val="32"/>
          <w:szCs w:val="32"/>
        </w:rPr>
        <w:t>课程不及格</w:t>
      </w:r>
      <w:r>
        <w:rPr>
          <w:rFonts w:hint="eastAsia" w:asciiTheme="minorEastAsia" w:hAnsiTheme="minorEastAsia" w:cstheme="minorEastAsia"/>
          <w:sz w:val="32"/>
          <w:szCs w:val="32"/>
        </w:rPr>
        <w:t>（含体育、公</w:t>
      </w:r>
      <w:r>
        <w:rPr>
          <w:rFonts w:hint="eastAsia" w:asciiTheme="minorEastAsia" w:hAnsiTheme="minorEastAsia" w:cstheme="minorEastAsia"/>
          <w:sz w:val="32"/>
          <w:szCs w:val="32"/>
          <w:lang w:val="en-US" w:eastAsia="zh-CN"/>
        </w:rPr>
        <w:t>共</w:t>
      </w:r>
      <w:r>
        <w:rPr>
          <w:rFonts w:hint="eastAsia" w:asciiTheme="minorEastAsia" w:hAnsiTheme="minorEastAsia" w:cstheme="minorEastAsia"/>
          <w:sz w:val="32"/>
          <w:szCs w:val="32"/>
        </w:rPr>
        <w:t>选</w:t>
      </w:r>
      <w:r>
        <w:rPr>
          <w:rFonts w:hint="eastAsia" w:asciiTheme="minorEastAsia" w:hAnsiTheme="minorEastAsia" w:cstheme="minorEastAsia"/>
          <w:sz w:val="32"/>
          <w:szCs w:val="32"/>
          <w:lang w:val="en-US" w:eastAsia="zh-CN"/>
        </w:rPr>
        <w:t>修</w:t>
      </w:r>
      <w:r>
        <w:rPr>
          <w:rFonts w:hint="eastAsia" w:asciiTheme="minorEastAsia" w:hAnsiTheme="minorEastAsia" w:cstheme="minorEastAsia"/>
          <w:sz w:val="32"/>
          <w:szCs w:val="32"/>
        </w:rPr>
        <w:t>课）</w:t>
      </w:r>
      <w:r>
        <w:rPr>
          <w:rFonts w:hint="default" w:asciiTheme="minorEastAsia" w:hAnsiTheme="minorEastAsia" w:cstheme="minorEastAsia"/>
          <w:sz w:val="32"/>
          <w:szCs w:val="32"/>
        </w:rPr>
        <w:t>累计一门</w:t>
      </w:r>
      <w:r>
        <w:rPr>
          <w:rFonts w:hint="eastAsia" w:asciiTheme="minorEastAsia" w:hAnsiTheme="minorEastAsia" w:cstheme="minorEastAsia"/>
          <w:sz w:val="32"/>
          <w:szCs w:val="32"/>
        </w:rPr>
        <w:t>的予以</w:t>
      </w:r>
      <w:r>
        <w:rPr>
          <w:rFonts w:hint="default" w:asciiTheme="minorEastAsia" w:hAnsiTheme="minorEastAsia" w:cstheme="minorEastAsia"/>
          <w:sz w:val="32"/>
          <w:szCs w:val="32"/>
        </w:rPr>
        <w:t>黄色预警，两至三门的</w:t>
      </w:r>
      <w:r>
        <w:rPr>
          <w:rFonts w:hint="eastAsia" w:asciiTheme="minorEastAsia" w:hAnsiTheme="minorEastAsia" w:cstheme="minorEastAsia"/>
          <w:sz w:val="32"/>
          <w:szCs w:val="32"/>
        </w:rPr>
        <w:t>予以</w:t>
      </w:r>
      <w:r>
        <w:rPr>
          <w:rFonts w:hint="default" w:asciiTheme="minorEastAsia" w:hAnsiTheme="minorEastAsia" w:cstheme="minorEastAsia"/>
          <w:sz w:val="32"/>
          <w:szCs w:val="32"/>
        </w:rPr>
        <w:t>橙色预警，四至五门的</w:t>
      </w:r>
      <w:r>
        <w:rPr>
          <w:rFonts w:hint="eastAsia" w:asciiTheme="minorEastAsia" w:hAnsiTheme="minorEastAsia" w:cstheme="minorEastAsia"/>
          <w:sz w:val="32"/>
          <w:szCs w:val="32"/>
        </w:rPr>
        <w:t>予以</w:t>
      </w:r>
      <w:r>
        <w:rPr>
          <w:rFonts w:hint="default" w:asciiTheme="minorEastAsia" w:hAnsiTheme="minorEastAsia" w:cstheme="minorEastAsia"/>
          <w:sz w:val="32"/>
          <w:szCs w:val="32"/>
        </w:rPr>
        <w:t>红色预警</w:t>
      </w:r>
    </w:p>
    <w:p>
      <w:pPr>
        <w:spacing w:line="560" w:lineRule="exact"/>
        <w:rPr>
          <w:rFonts w:hint="default" w:asciiTheme="minorEastAsia" w:hAnsiTheme="minorEastAsia" w:cstheme="minorEastAsia"/>
          <w:sz w:val="32"/>
          <w:szCs w:val="32"/>
        </w:rPr>
      </w:pPr>
      <w:r>
        <w:rPr>
          <w:rFonts w:hint="eastAsia" w:asciiTheme="minorEastAsia" w:hAnsiTheme="minorEastAsia" w:cstheme="minorEastAsia"/>
          <w:sz w:val="32"/>
          <w:szCs w:val="32"/>
        </w:rPr>
        <w:t>★ 累计六门课程不及格（含体育、公</w:t>
      </w:r>
      <w:r>
        <w:rPr>
          <w:rFonts w:hint="eastAsia" w:asciiTheme="minorEastAsia" w:hAnsiTheme="minorEastAsia" w:cstheme="minorEastAsia"/>
          <w:sz w:val="32"/>
          <w:szCs w:val="32"/>
          <w:lang w:val="en-US" w:eastAsia="zh-CN"/>
        </w:rPr>
        <w:t>共</w:t>
      </w:r>
      <w:r>
        <w:rPr>
          <w:rFonts w:hint="eastAsia" w:asciiTheme="minorEastAsia" w:hAnsiTheme="minorEastAsia" w:cstheme="minorEastAsia"/>
          <w:sz w:val="32"/>
          <w:szCs w:val="32"/>
        </w:rPr>
        <w:t>选</w:t>
      </w:r>
      <w:r>
        <w:rPr>
          <w:rFonts w:hint="eastAsia" w:asciiTheme="minorEastAsia" w:hAnsiTheme="minorEastAsia" w:cstheme="minorEastAsia"/>
          <w:sz w:val="32"/>
          <w:szCs w:val="32"/>
          <w:lang w:val="en-US" w:eastAsia="zh-CN"/>
        </w:rPr>
        <w:t>修</w:t>
      </w:r>
      <w:r>
        <w:rPr>
          <w:rFonts w:hint="eastAsia" w:asciiTheme="minorEastAsia" w:hAnsiTheme="minorEastAsia" w:cstheme="minorEastAsia"/>
          <w:sz w:val="32"/>
          <w:szCs w:val="32"/>
        </w:rPr>
        <w:t>课）的予以降级</w:t>
      </w:r>
    </w:p>
    <w:p>
      <w:pPr>
        <w:spacing w:line="560" w:lineRule="exact"/>
        <w:rPr>
          <w:rFonts w:asciiTheme="minorEastAsia" w:hAnsiTheme="minorEastAsia" w:cstheme="minorEastAsia"/>
          <w:sz w:val="32"/>
          <w:szCs w:val="32"/>
        </w:rPr>
      </w:pPr>
      <w:r>
        <w:rPr>
          <w:rFonts w:hint="eastAsia" w:asciiTheme="minorEastAsia" w:hAnsiTheme="minorEastAsia" w:cstheme="minorEastAsia"/>
          <w:sz w:val="32"/>
          <w:szCs w:val="32"/>
        </w:rPr>
        <w:t>★ 累计十门课程不及格（含体育、公</w:t>
      </w:r>
      <w:r>
        <w:rPr>
          <w:rFonts w:hint="eastAsia" w:asciiTheme="minorEastAsia" w:hAnsiTheme="minorEastAsia" w:cstheme="minorEastAsia"/>
          <w:sz w:val="32"/>
          <w:szCs w:val="32"/>
          <w:lang w:val="en-US" w:eastAsia="zh-CN"/>
        </w:rPr>
        <w:t>共</w:t>
      </w:r>
      <w:r>
        <w:rPr>
          <w:rFonts w:hint="eastAsia" w:asciiTheme="minorEastAsia" w:hAnsiTheme="minorEastAsia" w:cstheme="minorEastAsia"/>
          <w:sz w:val="32"/>
          <w:szCs w:val="32"/>
        </w:rPr>
        <w:t>选</w:t>
      </w:r>
      <w:r>
        <w:rPr>
          <w:rFonts w:hint="eastAsia" w:asciiTheme="minorEastAsia" w:hAnsiTheme="minorEastAsia" w:cstheme="minorEastAsia"/>
          <w:sz w:val="32"/>
          <w:szCs w:val="32"/>
          <w:lang w:val="en-US" w:eastAsia="zh-CN"/>
        </w:rPr>
        <w:t>修</w:t>
      </w:r>
      <w:r>
        <w:rPr>
          <w:rFonts w:hint="eastAsia" w:asciiTheme="minorEastAsia" w:hAnsiTheme="minorEastAsia" w:cstheme="minorEastAsia"/>
          <w:sz w:val="32"/>
          <w:szCs w:val="32"/>
        </w:rPr>
        <w:t>课）的予以退学</w:t>
      </w:r>
    </w:p>
    <w:p>
      <w:pPr>
        <w:spacing w:line="560" w:lineRule="exact"/>
        <w:rPr>
          <w:rFonts w:asciiTheme="minorEastAsia" w:hAnsiTheme="minorEastAsia" w:cstheme="minorEastAsia"/>
          <w:sz w:val="32"/>
          <w:szCs w:val="32"/>
        </w:rPr>
      </w:pPr>
      <w:r>
        <w:rPr>
          <w:rFonts w:hint="eastAsia" w:asciiTheme="minorEastAsia" w:hAnsiTheme="minorEastAsia" w:cstheme="minorEastAsia"/>
          <w:sz w:val="32"/>
          <w:szCs w:val="32"/>
        </w:rPr>
        <w:t>★ 开学两周未</w:t>
      </w:r>
      <w:r>
        <w:rPr>
          <w:rFonts w:hint="default" w:asciiTheme="minorEastAsia" w:hAnsiTheme="minorEastAsia" w:cstheme="minorEastAsia"/>
          <w:sz w:val="32"/>
          <w:szCs w:val="32"/>
        </w:rPr>
        <w:t>报到未请假</w:t>
      </w:r>
      <w:r>
        <w:rPr>
          <w:rFonts w:hint="eastAsia" w:asciiTheme="minorEastAsia" w:hAnsiTheme="minorEastAsia" w:cstheme="minorEastAsia"/>
          <w:sz w:val="32"/>
          <w:szCs w:val="32"/>
        </w:rPr>
        <w:t>的予以退学</w:t>
      </w:r>
    </w:p>
    <w:p>
      <w:pPr>
        <w:spacing w:line="560" w:lineRule="exact"/>
        <w:rPr>
          <w:rFonts w:asciiTheme="minorEastAsia" w:hAnsiTheme="minorEastAsia" w:cstheme="minorEastAsia"/>
        </w:rPr>
      </w:pPr>
      <w:r>
        <w:rPr>
          <w:rFonts w:hint="eastAsia" w:asciiTheme="minorEastAsia" w:hAnsiTheme="minorEastAsia" w:cstheme="minorEastAsia"/>
          <w:sz w:val="32"/>
          <w:szCs w:val="32"/>
        </w:rPr>
        <w:t>★ 连续两周未参加教学活动的予以退学</w:t>
      </w:r>
    </w:p>
    <w:p/>
    <w:p>
      <w:pPr>
        <w:rPr>
          <w:rFonts w:asciiTheme="minorEastAsia" w:hAnsiTheme="minorEastAsia" w:cstheme="minorEastAsia"/>
          <w:sz w:val="32"/>
          <w:szCs w:val="32"/>
        </w:rPr>
      </w:pPr>
    </w:p>
    <w:p>
      <w:pPr>
        <w:pStyle w:val="2"/>
        <w:spacing w:before="62" w:beforeLines="20" w:after="62" w:afterLines="20" w:line="360" w:lineRule="auto"/>
        <w:jc w:val="center"/>
        <w:rPr>
          <w:rStyle w:val="25"/>
          <w:rFonts w:ascii="方正小标宋简体" w:hAnsi="方正小标宋简体" w:eastAsia="方正小标宋简体" w:cs="方正小标宋简体"/>
          <w:b/>
          <w:bCs/>
          <w:sz w:val="44"/>
          <w:szCs w:val="44"/>
        </w:rPr>
      </w:pPr>
      <w:bookmarkStart w:id="108" w:name="_Toc1711496025"/>
      <w:bookmarkStart w:id="109" w:name="_Toc18929"/>
      <w:bookmarkStart w:id="110" w:name="_Toc31404"/>
      <w:bookmarkStart w:id="111" w:name="_Toc27917"/>
      <w:r>
        <w:rPr>
          <w:rFonts w:hint="eastAsia" w:ascii="方正小标宋简体" w:hAnsi="方正小标宋简体" w:eastAsia="方正小标宋简体" w:cs="方正小标宋简体"/>
          <w:b/>
          <w:bCs w:val="0"/>
          <w:sz w:val="44"/>
          <w:szCs w:val="44"/>
          <w:lang w:val="en-US" w:eastAsia="zh-CN"/>
        </w:rPr>
        <w:t>教务</w:t>
      </w:r>
      <w:r>
        <w:rPr>
          <w:rFonts w:hint="eastAsia" w:ascii="方正小标宋简体" w:hAnsi="方正小标宋简体" w:eastAsia="方正小标宋简体" w:cs="方正小标宋简体"/>
          <w:b/>
          <w:bCs w:val="0"/>
          <w:sz w:val="44"/>
          <w:szCs w:val="44"/>
        </w:rPr>
        <w:t>常规事项周次安排</w:t>
      </w:r>
      <w:bookmarkEnd w:id="36"/>
      <w:bookmarkEnd w:id="37"/>
      <w:bookmarkEnd w:id="108"/>
      <w:bookmarkEnd w:id="109"/>
      <w:bookmarkEnd w:id="110"/>
      <w:bookmarkEnd w:id="111"/>
    </w:p>
    <w:tbl>
      <w:tblPr>
        <w:tblStyle w:val="12"/>
        <w:tblW w:w="884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822"/>
        <w:gridCol w:w="70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开学前</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查询考试成绩、补考安排、班级课表、</w:t>
            </w:r>
          </w:p>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个人课表、领取教材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3"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第一周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学生报到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5"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第二周</w:t>
            </w:r>
          </w:p>
        </w:tc>
        <w:tc>
          <w:tcPr>
            <w:tcW w:w="7020" w:type="dxa"/>
            <w:vAlign w:val="center"/>
          </w:tcPr>
          <w:p>
            <w:pPr>
              <w:spacing w:line="360" w:lineRule="exact"/>
              <w:jc w:val="center"/>
              <w:rPr>
                <w:rFonts w:hint="default" w:asciiTheme="minorEastAsia" w:hAnsiTheme="minorEastAsia" w:cstheme="minorEastAsia"/>
                <w:sz w:val="28"/>
                <w:szCs w:val="28"/>
              </w:rPr>
            </w:pPr>
            <w:r>
              <w:rPr>
                <w:rFonts w:hint="eastAsia" w:asciiTheme="minorEastAsia" w:hAnsiTheme="minorEastAsia" w:cstheme="minorEastAsia"/>
                <w:sz w:val="28"/>
                <w:szCs w:val="28"/>
              </w:rPr>
              <w:t>注册、期初补考、毕业后补考、</w:t>
            </w:r>
            <w:r>
              <w:rPr>
                <w:rFonts w:hint="eastAsia" w:asciiTheme="minorEastAsia" w:hAnsiTheme="minorEastAsia" w:cstheme="minorEastAsia"/>
                <w:sz w:val="28"/>
                <w:szCs w:val="28"/>
                <w:lang w:val="en-US" w:eastAsia="zh-CN"/>
              </w:rPr>
              <w:t>公共</w:t>
            </w:r>
            <w:r>
              <w:rPr>
                <w:rFonts w:hint="eastAsia" w:asciiTheme="minorEastAsia" w:hAnsiTheme="minorEastAsia" w:cstheme="minorEastAsia"/>
                <w:sz w:val="28"/>
                <w:szCs w:val="28"/>
              </w:rPr>
              <w:t>选修课补退选、学籍异动、免修、补修，上课</w:t>
            </w:r>
            <w:r>
              <w:rPr>
                <w:rFonts w:hint="default" w:asciiTheme="minorEastAsia" w:hAnsiTheme="minorEastAsia" w:cstheme="minorEastAsia"/>
                <w:sz w:val="28"/>
                <w:szCs w:val="28"/>
              </w:rPr>
              <w:t>、</w:t>
            </w:r>
            <w:r>
              <w:rPr>
                <w:rFonts w:hint="eastAsia" w:asciiTheme="minorEastAsia" w:hAnsiTheme="minorEastAsia" w:cstheme="minorEastAsia"/>
                <w:sz w:val="28"/>
                <w:szCs w:val="28"/>
              </w:rPr>
              <w:t>全国英语等级考试报名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第三周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转专业报名（降级转专业在新生报到后一周）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5"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第四周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查询补考成绩、重修报名、校际选修课开课</w:t>
            </w:r>
            <w:r>
              <w:rPr>
                <w:rFonts w:hint="default" w:asciiTheme="minorEastAsia" w:hAnsiTheme="minorEastAsia" w:cstheme="minorEastAsia"/>
                <w:sz w:val="28"/>
                <w:szCs w:val="28"/>
              </w:rPr>
              <w:t>、学业预警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第五周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新生学信网核对学籍信息</w:t>
            </w:r>
          </w:p>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结业换毕业申请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第六周</w:t>
            </w:r>
          </w:p>
        </w:tc>
        <w:tc>
          <w:tcPr>
            <w:tcW w:w="7020" w:type="dxa"/>
            <w:vAlign w:val="center"/>
          </w:tcPr>
          <w:p>
            <w:pPr>
              <w:spacing w:line="360" w:lineRule="exact"/>
              <w:jc w:val="center"/>
              <w:rPr>
                <w:rFonts w:asciiTheme="minorEastAsia" w:hAnsiTheme="minorEastAsia" w:cstheme="minorEastAsia"/>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第七周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往届生领取毕业证书</w:t>
            </w:r>
          </w:p>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计算机等级考试报名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8"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第八周</w:t>
            </w:r>
          </w:p>
        </w:tc>
        <w:tc>
          <w:tcPr>
            <w:tcW w:w="7020" w:type="dxa"/>
            <w:vAlign w:val="center"/>
          </w:tcPr>
          <w:p>
            <w:pPr>
              <w:spacing w:line="360" w:lineRule="exact"/>
              <w:jc w:val="center"/>
              <w:rPr>
                <w:rFonts w:asciiTheme="minorEastAsia" w:hAnsiTheme="minorEastAsia" w:cstheme="minorEastAsia"/>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6"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第九周</w:t>
            </w:r>
          </w:p>
        </w:tc>
        <w:tc>
          <w:tcPr>
            <w:tcW w:w="7020" w:type="dxa"/>
            <w:vAlign w:val="center"/>
          </w:tcPr>
          <w:p>
            <w:pPr>
              <w:spacing w:line="360" w:lineRule="exact"/>
              <w:rPr>
                <w:rFonts w:asciiTheme="minorEastAsia" w:hAnsiTheme="minorEastAsia" w:cstheme="minorEastAsia"/>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4"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第十周</w:t>
            </w:r>
          </w:p>
        </w:tc>
        <w:tc>
          <w:tcPr>
            <w:tcW w:w="7020" w:type="dxa"/>
            <w:vAlign w:val="center"/>
          </w:tcPr>
          <w:p>
            <w:pPr>
              <w:spacing w:line="360" w:lineRule="exact"/>
              <w:jc w:val="center"/>
              <w:rPr>
                <w:rFonts w:asciiTheme="minorEastAsia" w:hAnsiTheme="minorEastAsia" w:cstheme="minorEastAsia"/>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6"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第十一周</w:t>
            </w:r>
          </w:p>
        </w:tc>
        <w:tc>
          <w:tcPr>
            <w:tcW w:w="7020" w:type="dxa"/>
            <w:vAlign w:val="center"/>
          </w:tcPr>
          <w:p>
            <w:pPr>
              <w:spacing w:line="360" w:lineRule="exact"/>
              <w:jc w:val="center"/>
              <w:rPr>
                <w:rFonts w:asciiTheme="minorEastAsia" w:hAnsiTheme="minorEastAsia" w:cstheme="minorEastAsia"/>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第十二周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计算机等级考试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第十三周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大二学生信息核对、拍摄毕业证书照片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第十四周</w:t>
            </w:r>
          </w:p>
        </w:tc>
        <w:tc>
          <w:tcPr>
            <w:tcW w:w="7020" w:type="dxa"/>
            <w:vAlign w:val="center"/>
          </w:tcPr>
          <w:p>
            <w:pPr>
              <w:spacing w:line="360" w:lineRule="exact"/>
              <w:jc w:val="center"/>
              <w:rPr>
                <w:rFonts w:asciiTheme="minorEastAsia" w:hAnsiTheme="minorEastAsia" w:cstheme="minorEastAsia"/>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第十五周</w:t>
            </w:r>
          </w:p>
        </w:tc>
        <w:tc>
          <w:tcPr>
            <w:tcW w:w="7020" w:type="dxa"/>
            <w:vAlign w:val="center"/>
          </w:tcPr>
          <w:p>
            <w:pPr>
              <w:spacing w:line="360" w:lineRule="exact"/>
              <w:jc w:val="center"/>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rPr>
              <w:t>学评教</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复习迎考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8"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第十六周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英语等级考试、考查课考试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5"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第十七周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应届生领取毕业证书、考查课考试、</w:t>
            </w:r>
          </w:p>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lang w:val="en-US" w:eastAsia="zh-CN"/>
              </w:rPr>
              <w:t>公共</w:t>
            </w:r>
            <w:r>
              <w:rPr>
                <w:rFonts w:hint="eastAsia" w:asciiTheme="minorEastAsia" w:hAnsiTheme="minorEastAsia" w:cstheme="minorEastAsia"/>
                <w:sz w:val="28"/>
                <w:szCs w:val="28"/>
              </w:rPr>
              <w:t>选修课考试、选修课选</w:t>
            </w:r>
            <w:r>
              <w:rPr>
                <w:rFonts w:hint="default" w:asciiTheme="minorEastAsia" w:hAnsiTheme="minorEastAsia" w:cstheme="minorEastAsia"/>
                <w:sz w:val="28"/>
                <w:szCs w:val="28"/>
              </w:rPr>
              <w:t>课</w:t>
            </w:r>
            <w:r>
              <w:rPr>
                <w:rFonts w:hint="eastAsia" w:asciiTheme="minorEastAsia" w:hAnsiTheme="minorEastAsia" w:cstheme="minorEastAsia"/>
                <w:sz w:val="28"/>
                <w:szCs w:val="28"/>
              </w:rPr>
              <w:t>、查询期末考试安排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5" w:hRule="atLeast"/>
          <w:jc w:val="center"/>
        </w:trPr>
        <w:tc>
          <w:tcPr>
            <w:tcW w:w="1822" w:type="dxa"/>
            <w:vAlign w:val="center"/>
          </w:tcPr>
          <w:p>
            <w:pPr>
              <w:spacing w:line="360" w:lineRule="exact"/>
              <w:jc w:val="center"/>
              <w:rPr>
                <w:rFonts w:asciiTheme="minorEastAsia" w:hAnsiTheme="minorEastAsia" w:cstheme="minorEastAsia"/>
                <w:b/>
                <w:bCs/>
                <w:sz w:val="28"/>
                <w:szCs w:val="28"/>
              </w:rPr>
            </w:pPr>
            <w:r>
              <w:rPr>
                <w:rFonts w:hint="eastAsia" w:asciiTheme="minorEastAsia" w:hAnsiTheme="minorEastAsia" w:cstheme="minorEastAsia"/>
                <w:b/>
                <w:bCs/>
                <w:sz w:val="28"/>
                <w:szCs w:val="28"/>
              </w:rPr>
              <w:t>第十八周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课程综合实践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第十九周</w:t>
            </w:r>
          </w:p>
        </w:tc>
        <w:tc>
          <w:tcPr>
            <w:tcW w:w="7020" w:type="dxa"/>
            <w:vAlign w:val="center"/>
          </w:tcPr>
          <w:p>
            <w:pPr>
              <w:spacing w:line="360" w:lineRule="exact"/>
              <w:jc w:val="center"/>
              <w:rPr>
                <w:rFonts w:hint="default" w:asciiTheme="minorEastAsia" w:hAnsiTheme="minorEastAsia" w:cstheme="minorEastAsia"/>
                <w:sz w:val="28"/>
                <w:szCs w:val="28"/>
              </w:rPr>
            </w:pPr>
            <w:r>
              <w:rPr>
                <w:rFonts w:hint="eastAsia" w:asciiTheme="minorEastAsia" w:hAnsiTheme="minorEastAsia" w:cstheme="minorEastAsia"/>
                <w:sz w:val="28"/>
                <w:szCs w:val="28"/>
              </w:rPr>
              <w:t>课程综合实践、</w:t>
            </w:r>
            <w:r>
              <w:rPr>
                <w:rFonts w:hint="default" w:asciiTheme="minorEastAsia" w:hAnsiTheme="minorEastAsia" w:cstheme="minorEastAsia"/>
                <w:sz w:val="28"/>
                <w:szCs w:val="28"/>
                <w:highlight w:val="none"/>
              </w:rPr>
              <w:t>领取下学期教材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考试周</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期末集中停课考试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1822"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b/>
                <w:bCs/>
                <w:sz w:val="28"/>
                <w:szCs w:val="28"/>
              </w:rPr>
              <w:t>假期</w:t>
            </w:r>
          </w:p>
        </w:tc>
        <w:tc>
          <w:tcPr>
            <w:tcW w:w="7020" w:type="dxa"/>
            <w:vAlign w:val="center"/>
          </w:tcPr>
          <w:p>
            <w:pPr>
              <w:spacing w:line="36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查询考试成绩、不及格</w:t>
            </w:r>
            <w:r>
              <w:rPr>
                <w:rFonts w:hint="eastAsia" w:asciiTheme="minorEastAsia" w:hAnsiTheme="minorEastAsia" w:cstheme="minorEastAsia"/>
                <w:sz w:val="28"/>
                <w:szCs w:val="28"/>
                <w:lang w:val="en-US" w:eastAsia="zh-CN"/>
              </w:rPr>
              <w:t>同学</w:t>
            </w:r>
            <w:r>
              <w:rPr>
                <w:rFonts w:hint="eastAsia" w:asciiTheme="minorEastAsia" w:hAnsiTheme="minorEastAsia" w:cstheme="minorEastAsia"/>
                <w:sz w:val="28"/>
                <w:szCs w:val="28"/>
              </w:rPr>
              <w:t>准备补考</w:t>
            </w:r>
          </w:p>
        </w:tc>
      </w:tr>
    </w:tbl>
    <w:p>
      <w:pPr>
        <w:rPr>
          <w:rFonts w:ascii="等线" w:hAnsi="等线" w:eastAsia="等线"/>
          <w:sz w:val="28"/>
          <w:szCs w:val="28"/>
        </w:rPr>
      </w:pPr>
      <w:r>
        <w:rPr>
          <w:rFonts w:hint="eastAsia" w:asciiTheme="minorEastAsia" w:hAnsiTheme="minorEastAsia" w:cstheme="minorEastAsia"/>
          <w:b/>
          <w:bCs/>
          <w:sz w:val="28"/>
          <w:szCs w:val="28"/>
        </w:rPr>
        <w:t>注：</w:t>
      </w:r>
      <w:r>
        <w:rPr>
          <w:rFonts w:hint="eastAsia" w:asciiTheme="minorEastAsia" w:hAnsiTheme="minorEastAsia" w:cstheme="minorEastAsia"/>
          <w:sz w:val="28"/>
          <w:szCs w:val="28"/>
        </w:rPr>
        <w:t>本表为</w:t>
      </w:r>
      <w:r>
        <w:rPr>
          <w:rFonts w:hint="eastAsia" w:asciiTheme="minorEastAsia" w:hAnsiTheme="minorEastAsia" w:cstheme="minorEastAsia"/>
          <w:sz w:val="28"/>
          <w:szCs w:val="28"/>
          <w:lang w:val="en-US" w:eastAsia="zh-CN"/>
        </w:rPr>
        <w:t>教务</w:t>
      </w:r>
      <w:r>
        <w:rPr>
          <w:rFonts w:hint="eastAsia" w:asciiTheme="minorEastAsia" w:hAnsiTheme="minorEastAsia" w:cstheme="minorEastAsia"/>
          <w:sz w:val="28"/>
          <w:szCs w:val="28"/>
        </w:rPr>
        <w:t>常规计划安排，具体时间安排见每学期通知，请同学们及时关注教务</w:t>
      </w:r>
      <w:r>
        <w:rPr>
          <w:rFonts w:hint="default" w:asciiTheme="minorEastAsia" w:hAnsiTheme="minorEastAsia" w:cstheme="minorEastAsia"/>
          <w:sz w:val="28"/>
          <w:szCs w:val="28"/>
        </w:rPr>
        <w:t>系统内通知</w:t>
      </w:r>
      <w:r>
        <w:rPr>
          <w:rFonts w:hint="eastAsia" w:asciiTheme="minorEastAsia" w:hAnsiTheme="minorEastAsia" w:cstheme="minorEastAsia"/>
          <w:sz w:val="28"/>
          <w:szCs w:val="28"/>
        </w:rPr>
        <w:t>。</w:t>
      </w:r>
      <w:r>
        <w:rPr>
          <w:rFonts w:hint="eastAsia" w:asciiTheme="minorEastAsia" w:hAnsiTheme="minorEastAsia" w:cstheme="minorEastAsia"/>
          <w:sz w:val="28"/>
          <w:szCs w:val="28"/>
        </w:rPr>
        <w:br w:type="page"/>
      </w:r>
    </w:p>
    <w:p>
      <w:pPr>
        <w:pStyle w:val="2"/>
        <w:spacing w:after="374" w:line="560" w:lineRule="exact"/>
        <w:jc w:val="center"/>
        <w:rPr>
          <w:rFonts w:hint="default" w:ascii="方正小标宋简体" w:hAnsi="方正小标宋简体" w:eastAsia="方正小标宋简体" w:cs="方正小标宋简体"/>
          <w:color w:val="000000" w:themeColor="text1"/>
          <w14:textFill>
            <w14:solidFill>
              <w14:schemeClr w14:val="tx1"/>
            </w14:solidFill>
          </w14:textFill>
        </w:rPr>
      </w:pPr>
      <w:bookmarkStart w:id="112" w:name="_Toc9431"/>
      <w:bookmarkStart w:id="113" w:name="_Toc19200"/>
      <w:bookmarkStart w:id="114" w:name="_Toc12529"/>
      <w:r>
        <w:rPr>
          <w:rFonts w:hint="default" w:ascii="方正小标宋简体" w:hAnsi="方正小标宋简体" w:eastAsia="方正小标宋简体" w:cs="方正小标宋简体"/>
          <w:color w:val="000000" w:themeColor="text1"/>
          <w14:textFill>
            <w14:solidFill>
              <w14:schemeClr w14:val="tx1"/>
            </w14:solidFill>
          </w14:textFill>
        </w:rPr>
        <w:t>教务相关程序</w:t>
      </w:r>
      <w:bookmarkEnd w:id="112"/>
      <w:bookmarkEnd w:id="113"/>
      <w:bookmarkEnd w:id="114"/>
    </w:p>
    <w:p>
      <w:pPr>
        <w:spacing w:line="520" w:lineRule="exact"/>
        <w:outlineLvl w:val="9"/>
        <w:rPr>
          <w:rFonts w:hint="eastAsia" w:ascii="微软雅黑" w:hAnsi="微软雅黑" w:eastAsia="微软雅黑" w:cs="微软雅黑"/>
          <w:b/>
          <w:bCs/>
          <w:sz w:val="32"/>
          <w:szCs w:val="32"/>
        </w:rPr>
      </w:pPr>
      <w:bookmarkStart w:id="115" w:name="_Toc16487"/>
      <w:bookmarkStart w:id="116" w:name="_Toc10667"/>
      <w:r>
        <w:rPr>
          <w:rFonts w:hint="eastAsia" w:ascii="微软雅黑" w:hAnsi="微软雅黑" w:eastAsia="微软雅黑" w:cs="微软雅黑"/>
          <w:b/>
          <w:bCs/>
          <w:sz w:val="32"/>
          <w:szCs w:val="32"/>
        </w:rPr>
        <w:t>1.</w:t>
      </w:r>
      <w:r>
        <w:rPr>
          <w:rFonts w:hint="default" w:ascii="微软雅黑" w:hAnsi="微软雅黑" w:eastAsia="微软雅黑" w:cs="微软雅黑"/>
          <w:b/>
          <w:bCs/>
          <w:sz w:val="32"/>
          <w:szCs w:val="32"/>
        </w:rPr>
        <w:t>学期</w:t>
      </w:r>
      <w:r>
        <w:rPr>
          <w:rFonts w:hint="eastAsia" w:ascii="微软雅黑" w:hAnsi="微软雅黑" w:eastAsia="微软雅黑" w:cs="微软雅黑"/>
          <w:b/>
          <w:bCs/>
          <w:sz w:val="32"/>
          <w:szCs w:val="32"/>
        </w:rPr>
        <w:t>注册</w:t>
      </w:r>
      <w:bookmarkEnd w:id="115"/>
      <w:bookmarkEnd w:id="116"/>
    </w:p>
    <w:p>
      <w:pPr>
        <w:spacing w:line="460" w:lineRule="exact"/>
        <w:ind w:firstLine="640" w:firstLineChars="200"/>
        <w:outlineLvl w:val="9"/>
        <w:rPr>
          <w:rFonts w:asciiTheme="minorEastAsia" w:hAnsiTheme="minorEastAsia" w:cstheme="minorEastAsia"/>
          <w:sz w:val="32"/>
          <w:szCs w:val="32"/>
        </w:rPr>
      </w:pPr>
      <w:r>
        <w:rPr>
          <w:rFonts w:hint="default" w:asciiTheme="minorEastAsia" w:hAnsiTheme="minorEastAsia" w:cstheme="minorEastAsia"/>
          <w:sz w:val="32"/>
          <w:szCs w:val="32"/>
        </w:rPr>
        <w:t>每学期期初，</w:t>
      </w:r>
      <w:r>
        <w:rPr>
          <w:rFonts w:hint="eastAsia" w:asciiTheme="minorEastAsia" w:hAnsiTheme="minorEastAsia" w:cstheme="minorEastAsia"/>
          <w:sz w:val="32"/>
          <w:szCs w:val="32"/>
        </w:rPr>
        <w:t>学生凭学生证和</w:t>
      </w:r>
      <w:r>
        <w:rPr>
          <w:rFonts w:hint="eastAsia" w:asciiTheme="minorEastAsia" w:hAnsiTheme="minorEastAsia" w:cstheme="minorEastAsia"/>
          <w:sz w:val="32"/>
          <w:szCs w:val="32"/>
          <w:highlight w:val="none"/>
        </w:rPr>
        <w:t>缴费凭证</w:t>
      </w:r>
      <w:r>
        <w:rPr>
          <w:rFonts w:hint="eastAsia" w:asciiTheme="minorEastAsia" w:hAnsiTheme="minorEastAsia" w:cstheme="minorEastAsia"/>
          <w:sz w:val="32"/>
          <w:szCs w:val="32"/>
        </w:rPr>
        <w:t>（以班级为单位）到专业所在二级学院办理注册手续（必须在开学两周内完成注册手续）。注：未注册的不能参加教学活动，开学两周内未</w:t>
      </w:r>
      <w:r>
        <w:rPr>
          <w:rFonts w:hint="default" w:asciiTheme="minorEastAsia" w:hAnsiTheme="minorEastAsia" w:cstheme="minorEastAsia"/>
          <w:sz w:val="32"/>
          <w:szCs w:val="32"/>
        </w:rPr>
        <w:t>报到且未办理请假手续</w:t>
      </w:r>
      <w:r>
        <w:rPr>
          <w:rFonts w:hint="eastAsia" w:asciiTheme="minorEastAsia" w:hAnsiTheme="minorEastAsia" w:cstheme="minorEastAsia"/>
          <w:sz w:val="32"/>
          <w:szCs w:val="32"/>
        </w:rPr>
        <w:t>的将予以退学。</w:t>
      </w:r>
    </w:p>
    <w:p>
      <w:pPr>
        <w:spacing w:line="520" w:lineRule="exact"/>
        <w:outlineLvl w:val="9"/>
        <w:rPr>
          <w:rFonts w:ascii="微软雅黑" w:hAnsi="微软雅黑" w:eastAsia="微软雅黑" w:cs="微软雅黑"/>
          <w:b/>
          <w:bCs/>
          <w:sz w:val="32"/>
          <w:szCs w:val="32"/>
        </w:rPr>
      </w:pPr>
      <w:bookmarkStart w:id="117" w:name="_Toc29599"/>
      <w:bookmarkStart w:id="118" w:name="_Toc22053"/>
      <w:r>
        <w:rPr>
          <w:rFonts w:hint="eastAsia" w:ascii="微软雅黑" w:hAnsi="微软雅黑" w:eastAsia="微软雅黑" w:cs="微软雅黑"/>
          <w:b/>
          <w:bCs/>
          <w:sz w:val="32"/>
          <w:szCs w:val="32"/>
        </w:rPr>
        <w:t>2</w:t>
      </w:r>
      <w:r>
        <w:rPr>
          <w:rFonts w:hint="default" w:ascii="微软雅黑" w:hAnsi="微软雅黑" w:eastAsia="微软雅黑" w:cs="微软雅黑"/>
          <w:b/>
          <w:bCs/>
          <w:sz w:val="32"/>
          <w:szCs w:val="32"/>
        </w:rPr>
        <w:t>.</w:t>
      </w:r>
      <w:r>
        <w:rPr>
          <w:rFonts w:hint="eastAsia" w:ascii="微软雅黑" w:hAnsi="微软雅黑" w:eastAsia="微软雅黑" w:cs="微软雅黑"/>
          <w:b/>
          <w:bCs/>
          <w:sz w:val="32"/>
          <w:szCs w:val="32"/>
        </w:rPr>
        <w:t>办理学籍证明（在校证明）</w:t>
      </w:r>
      <w:bookmarkEnd w:id="117"/>
      <w:bookmarkEnd w:id="118"/>
    </w:p>
    <w:p>
      <w:pPr>
        <w:spacing w:line="460" w:lineRule="exact"/>
        <w:ind w:firstLine="640" w:firstLineChars="200"/>
        <w:outlineLvl w:val="9"/>
        <w:rPr>
          <w:rFonts w:asciiTheme="minorEastAsia" w:hAnsiTheme="minorEastAsia" w:cstheme="minorEastAsia"/>
          <w:sz w:val="32"/>
          <w:szCs w:val="32"/>
        </w:rPr>
      </w:pPr>
      <w:r>
        <w:rPr>
          <w:rFonts w:hint="eastAsia" w:asciiTheme="minorEastAsia" w:hAnsiTheme="minorEastAsia" w:cstheme="minorEastAsia"/>
          <w:sz w:val="32"/>
          <w:szCs w:val="32"/>
        </w:rPr>
        <w:t>学生证是表明我校学生学籍与在校生身份的有效证件，学生也可登录学信网申请教育部学籍在线验证报告，教育部学信网的学籍认证报告具有法律效力。如用人单位执意要求学校出具</w:t>
      </w:r>
      <w:r>
        <w:rPr>
          <w:rFonts w:hint="default" w:asciiTheme="minorEastAsia" w:hAnsiTheme="minorEastAsia" w:cstheme="minorEastAsia"/>
          <w:sz w:val="32"/>
          <w:szCs w:val="32"/>
        </w:rPr>
        <w:t>学籍</w:t>
      </w:r>
      <w:r>
        <w:rPr>
          <w:rFonts w:hint="eastAsia" w:asciiTheme="minorEastAsia" w:hAnsiTheme="minorEastAsia" w:cstheme="minorEastAsia"/>
          <w:sz w:val="32"/>
          <w:szCs w:val="32"/>
        </w:rPr>
        <w:t>证明的，</w:t>
      </w:r>
      <w:r>
        <w:rPr>
          <w:rFonts w:hint="default" w:asciiTheme="minorEastAsia" w:hAnsiTheme="minorEastAsia" w:cstheme="minorEastAsia"/>
          <w:color w:val="000000" w:themeColor="text1"/>
          <w:sz w:val="32"/>
          <w:szCs w:val="32"/>
          <w14:textFill>
            <w14:solidFill>
              <w14:schemeClr w14:val="tx1"/>
            </w14:solidFill>
          </w14:textFill>
        </w:rPr>
        <w:t>可在图书信息楼一楼自助机上打印学籍证明。</w:t>
      </w:r>
    </w:p>
    <w:p>
      <w:pPr>
        <w:spacing w:line="520" w:lineRule="exact"/>
        <w:outlineLvl w:val="9"/>
        <w:rPr>
          <w:rFonts w:ascii="微软雅黑" w:hAnsi="微软雅黑" w:eastAsia="微软雅黑" w:cs="微软雅黑"/>
          <w:b/>
          <w:bCs/>
          <w:sz w:val="32"/>
          <w:szCs w:val="32"/>
        </w:rPr>
      </w:pPr>
      <w:bookmarkStart w:id="119" w:name="_Toc26671"/>
      <w:bookmarkStart w:id="120" w:name="_Toc4341"/>
      <w:r>
        <w:rPr>
          <w:rFonts w:hint="eastAsia" w:ascii="微软雅黑" w:hAnsi="微软雅黑" w:eastAsia="微软雅黑" w:cs="微软雅黑"/>
          <w:b/>
          <w:bCs/>
          <w:sz w:val="32"/>
          <w:szCs w:val="32"/>
        </w:rPr>
        <w:t>3</w:t>
      </w:r>
      <w:r>
        <w:rPr>
          <w:rFonts w:hint="default" w:ascii="微软雅黑" w:hAnsi="微软雅黑" w:eastAsia="微软雅黑" w:cs="微软雅黑"/>
          <w:b/>
          <w:bCs/>
          <w:sz w:val="32"/>
          <w:szCs w:val="32"/>
        </w:rPr>
        <w:t>.</w:t>
      </w:r>
      <w:r>
        <w:rPr>
          <w:rFonts w:hint="eastAsia" w:ascii="微软雅黑" w:hAnsi="微软雅黑" w:eastAsia="微软雅黑" w:cs="微软雅黑"/>
          <w:b/>
          <w:bCs/>
          <w:sz w:val="32"/>
          <w:szCs w:val="32"/>
        </w:rPr>
        <w:t>成绩查询（学业进度）与成绩单（证明）打印：</w:t>
      </w:r>
      <w:bookmarkEnd w:id="119"/>
      <w:bookmarkEnd w:id="120"/>
    </w:p>
    <w:p>
      <w:pPr>
        <w:spacing w:line="460" w:lineRule="exact"/>
        <w:ind w:firstLine="640" w:firstLineChars="200"/>
        <w:outlineLvl w:val="9"/>
        <w:rPr>
          <w:rFonts w:asciiTheme="minorEastAsia" w:hAnsiTheme="minorEastAsia" w:cstheme="minorEastAsia"/>
          <w:sz w:val="32"/>
          <w:szCs w:val="32"/>
        </w:rPr>
      </w:pPr>
      <w:r>
        <w:rPr>
          <w:rFonts w:hint="eastAsia" w:asciiTheme="minorEastAsia" w:hAnsiTheme="minorEastAsia" w:cstheme="minorEastAsia"/>
          <w:sz w:val="32"/>
          <w:szCs w:val="32"/>
        </w:rPr>
        <w:t>在校期间的考试成绩，同学们可以直接通过学校教务系统查询，大家应当及时关注自己的学业进度。如需要书面成绩单，</w:t>
      </w:r>
      <w:r>
        <w:rPr>
          <w:rFonts w:hint="default" w:asciiTheme="minorEastAsia" w:hAnsiTheme="minorEastAsia" w:cstheme="minorEastAsia"/>
          <w:color w:val="000000" w:themeColor="text1"/>
          <w:sz w:val="32"/>
          <w:szCs w:val="32"/>
          <w14:textFill>
            <w14:solidFill>
              <w14:schemeClr w14:val="tx1"/>
            </w14:solidFill>
          </w14:textFill>
        </w:rPr>
        <w:t>可在图书信息楼一楼自助机上打印学业成绩单。</w:t>
      </w:r>
    </w:p>
    <w:p>
      <w:pPr>
        <w:spacing w:line="520" w:lineRule="exact"/>
        <w:outlineLvl w:val="9"/>
        <w:rPr>
          <w:rFonts w:ascii="微软雅黑" w:hAnsi="微软雅黑" w:eastAsia="微软雅黑" w:cs="微软雅黑"/>
          <w:b/>
          <w:bCs/>
          <w:sz w:val="32"/>
          <w:szCs w:val="32"/>
        </w:rPr>
      </w:pPr>
      <w:bookmarkStart w:id="121" w:name="_Toc16385"/>
      <w:bookmarkStart w:id="122" w:name="_Toc4790"/>
      <w:r>
        <w:rPr>
          <w:rFonts w:hint="eastAsia" w:ascii="微软雅黑" w:hAnsi="微软雅黑" w:eastAsia="微软雅黑" w:cs="微软雅黑"/>
          <w:b/>
          <w:bCs/>
          <w:sz w:val="32"/>
          <w:szCs w:val="32"/>
        </w:rPr>
        <w:t>4</w:t>
      </w:r>
      <w:r>
        <w:rPr>
          <w:rFonts w:hint="default" w:ascii="微软雅黑" w:hAnsi="微软雅黑" w:eastAsia="微软雅黑" w:cs="微软雅黑"/>
          <w:b/>
          <w:bCs/>
          <w:sz w:val="32"/>
          <w:szCs w:val="32"/>
        </w:rPr>
        <w:t>.</w:t>
      </w:r>
      <w:r>
        <w:rPr>
          <w:rFonts w:hint="eastAsia" w:ascii="微软雅黑" w:hAnsi="微软雅黑" w:eastAsia="微软雅黑" w:cs="微软雅黑"/>
          <w:b/>
          <w:bCs/>
          <w:sz w:val="32"/>
          <w:szCs w:val="32"/>
        </w:rPr>
        <w:t>计算机等级考试</w:t>
      </w:r>
      <w:bookmarkEnd w:id="121"/>
      <w:bookmarkEnd w:id="122"/>
    </w:p>
    <w:p>
      <w:pPr>
        <w:spacing w:line="460" w:lineRule="exact"/>
        <w:ind w:firstLine="640" w:firstLineChars="200"/>
        <w:outlineLvl w:val="9"/>
        <w:rPr>
          <w:rFonts w:asciiTheme="minorEastAsia" w:hAnsiTheme="minorEastAsia" w:cstheme="minorEastAsia"/>
          <w:sz w:val="32"/>
          <w:szCs w:val="32"/>
        </w:rPr>
      </w:pPr>
      <w:r>
        <w:rPr>
          <w:rFonts w:hint="eastAsia" w:asciiTheme="minorEastAsia" w:hAnsiTheme="minorEastAsia" w:cstheme="minorEastAsia"/>
          <w:sz w:val="32"/>
          <w:szCs w:val="32"/>
        </w:rPr>
        <w:t>开学初</w:t>
      </w:r>
      <w:r>
        <w:rPr>
          <w:rFonts w:hint="default" w:asciiTheme="minorEastAsia" w:hAnsiTheme="minorEastAsia" w:cstheme="minorEastAsia"/>
          <w:sz w:val="32"/>
          <w:szCs w:val="32"/>
        </w:rPr>
        <w:t>在省考试院统一公布的</w:t>
      </w:r>
      <w:r>
        <w:rPr>
          <w:rFonts w:hint="eastAsia" w:asciiTheme="minorEastAsia" w:hAnsiTheme="minorEastAsia" w:cstheme="minorEastAsia"/>
          <w:sz w:val="32"/>
          <w:szCs w:val="32"/>
        </w:rPr>
        <w:t>报名网站</w:t>
      </w:r>
      <w:r>
        <w:rPr>
          <w:rFonts w:hint="default" w:asciiTheme="minorEastAsia" w:hAnsiTheme="minorEastAsia" w:cstheme="minorEastAsia"/>
          <w:sz w:val="32"/>
          <w:szCs w:val="32"/>
        </w:rPr>
        <w:t>上进行在线</w:t>
      </w:r>
      <w:r>
        <w:rPr>
          <w:rFonts w:hint="eastAsia" w:asciiTheme="minorEastAsia" w:hAnsiTheme="minorEastAsia" w:cstheme="minorEastAsia"/>
          <w:sz w:val="32"/>
          <w:szCs w:val="32"/>
        </w:rPr>
        <w:t>报名</w:t>
      </w:r>
      <w:r>
        <w:rPr>
          <w:rFonts w:hint="default" w:asciiTheme="minorEastAsia" w:hAnsiTheme="minorEastAsia" w:cstheme="minorEastAsia"/>
          <w:sz w:val="32"/>
          <w:szCs w:val="32"/>
        </w:rPr>
        <w:t>和</w:t>
      </w:r>
      <w:r>
        <w:rPr>
          <w:rFonts w:hint="eastAsia" w:asciiTheme="minorEastAsia" w:hAnsiTheme="minorEastAsia" w:cstheme="minorEastAsia"/>
          <w:sz w:val="32"/>
          <w:szCs w:val="32"/>
        </w:rPr>
        <w:t>缴费；考前10天</w:t>
      </w:r>
      <w:r>
        <w:rPr>
          <w:rFonts w:hint="default" w:asciiTheme="minorEastAsia" w:hAnsiTheme="minorEastAsia" w:cstheme="minorEastAsia"/>
          <w:sz w:val="32"/>
          <w:szCs w:val="32"/>
        </w:rPr>
        <w:t>在报名网站</w:t>
      </w:r>
      <w:r>
        <w:rPr>
          <w:rFonts w:hint="eastAsia" w:asciiTheme="minorEastAsia" w:hAnsiTheme="minorEastAsia" w:cstheme="minorEastAsia"/>
          <w:sz w:val="32"/>
          <w:szCs w:val="32"/>
        </w:rPr>
        <w:t>自主打印准考证；考试一般安排在每年4、11月份，考试后一个半月左右</w:t>
      </w:r>
      <w:r>
        <w:rPr>
          <w:rFonts w:asciiTheme="minorEastAsia" w:hAnsiTheme="minorEastAsia" w:cstheme="minorEastAsia"/>
          <w:sz w:val="32"/>
          <w:szCs w:val="32"/>
        </w:rPr>
        <w:t>在报名网站</w:t>
      </w:r>
      <w:r>
        <w:rPr>
          <w:rFonts w:hint="eastAsia" w:asciiTheme="minorEastAsia" w:hAnsiTheme="minorEastAsia" w:cstheme="minorEastAsia"/>
          <w:sz w:val="32"/>
          <w:szCs w:val="32"/>
        </w:rPr>
        <w:t>查询</w:t>
      </w:r>
      <w:r>
        <w:rPr>
          <w:rFonts w:hint="default" w:asciiTheme="minorEastAsia" w:hAnsiTheme="minorEastAsia" w:cstheme="minorEastAsia"/>
          <w:sz w:val="32"/>
          <w:szCs w:val="32"/>
        </w:rPr>
        <w:t>考试</w:t>
      </w:r>
      <w:r>
        <w:rPr>
          <w:rFonts w:hint="eastAsia" w:asciiTheme="minorEastAsia" w:hAnsiTheme="minorEastAsia" w:cstheme="minorEastAsia"/>
          <w:sz w:val="32"/>
          <w:szCs w:val="32"/>
        </w:rPr>
        <w:t>成绩。</w:t>
      </w:r>
    </w:p>
    <w:p>
      <w:pPr>
        <w:spacing w:line="520" w:lineRule="exact"/>
        <w:outlineLvl w:val="9"/>
        <w:rPr>
          <w:rFonts w:ascii="微软雅黑" w:hAnsi="微软雅黑" w:eastAsia="微软雅黑" w:cs="微软雅黑"/>
          <w:b/>
          <w:bCs/>
          <w:sz w:val="32"/>
          <w:szCs w:val="32"/>
        </w:rPr>
      </w:pPr>
      <w:bookmarkStart w:id="123" w:name="_Toc14201"/>
      <w:bookmarkStart w:id="124" w:name="_Toc24084"/>
      <w:r>
        <w:rPr>
          <w:rFonts w:hint="eastAsia" w:ascii="微软雅黑" w:hAnsi="微软雅黑" w:eastAsia="微软雅黑" w:cs="微软雅黑"/>
          <w:b/>
          <w:bCs/>
          <w:sz w:val="32"/>
          <w:szCs w:val="32"/>
        </w:rPr>
        <w:t>5</w:t>
      </w:r>
      <w:r>
        <w:rPr>
          <w:rFonts w:hint="default" w:ascii="微软雅黑" w:hAnsi="微软雅黑" w:eastAsia="微软雅黑" w:cs="微软雅黑"/>
          <w:b/>
          <w:bCs/>
          <w:sz w:val="32"/>
          <w:szCs w:val="32"/>
        </w:rPr>
        <w:t>.</w:t>
      </w:r>
      <w:r>
        <w:rPr>
          <w:rFonts w:hint="eastAsia" w:ascii="微软雅黑" w:hAnsi="微软雅黑" w:eastAsia="微软雅黑" w:cs="微软雅黑"/>
          <w:b/>
          <w:bCs/>
          <w:sz w:val="32"/>
          <w:szCs w:val="32"/>
        </w:rPr>
        <w:t>英语等级考试</w:t>
      </w:r>
      <w:bookmarkEnd w:id="123"/>
      <w:bookmarkEnd w:id="124"/>
    </w:p>
    <w:p>
      <w:pPr>
        <w:spacing w:line="460" w:lineRule="exact"/>
        <w:ind w:firstLine="640" w:firstLineChars="200"/>
        <w:outlineLvl w:val="9"/>
        <w:rPr>
          <w:rFonts w:asciiTheme="minorEastAsia" w:hAnsiTheme="minorEastAsia" w:cstheme="minorEastAsia"/>
          <w:sz w:val="32"/>
          <w:szCs w:val="32"/>
        </w:rPr>
      </w:pPr>
      <w:r>
        <w:rPr>
          <w:rFonts w:hint="eastAsia" w:asciiTheme="minorEastAsia" w:hAnsiTheme="minorEastAsia" w:cstheme="minorEastAsia"/>
          <w:sz w:val="32"/>
          <w:szCs w:val="32"/>
        </w:rPr>
        <w:t>开学初</w:t>
      </w:r>
      <w:r>
        <w:rPr>
          <w:rFonts w:hint="default" w:asciiTheme="minorEastAsia" w:hAnsiTheme="minorEastAsia" w:cstheme="minorEastAsia"/>
          <w:sz w:val="32"/>
          <w:szCs w:val="32"/>
        </w:rPr>
        <w:t>在省考试院统一公布的</w:t>
      </w:r>
      <w:r>
        <w:rPr>
          <w:rFonts w:hint="eastAsia" w:asciiTheme="minorEastAsia" w:hAnsiTheme="minorEastAsia" w:cstheme="minorEastAsia"/>
          <w:sz w:val="32"/>
          <w:szCs w:val="32"/>
        </w:rPr>
        <w:t>报名网站</w:t>
      </w:r>
      <w:r>
        <w:rPr>
          <w:rFonts w:hint="default" w:asciiTheme="minorEastAsia" w:hAnsiTheme="minorEastAsia" w:cstheme="minorEastAsia"/>
          <w:sz w:val="32"/>
          <w:szCs w:val="32"/>
        </w:rPr>
        <w:t>上进行在线</w:t>
      </w:r>
      <w:r>
        <w:rPr>
          <w:rFonts w:hint="eastAsia" w:asciiTheme="minorEastAsia" w:hAnsiTheme="minorEastAsia" w:cstheme="minorEastAsia"/>
          <w:sz w:val="32"/>
          <w:szCs w:val="32"/>
        </w:rPr>
        <w:t>报名</w:t>
      </w:r>
      <w:r>
        <w:rPr>
          <w:rFonts w:hint="default" w:asciiTheme="minorEastAsia" w:hAnsiTheme="minorEastAsia" w:cstheme="minorEastAsia"/>
          <w:sz w:val="32"/>
          <w:szCs w:val="32"/>
        </w:rPr>
        <w:t>和</w:t>
      </w:r>
      <w:r>
        <w:rPr>
          <w:rFonts w:hint="eastAsia" w:asciiTheme="minorEastAsia" w:hAnsiTheme="minorEastAsia" w:cstheme="minorEastAsia"/>
          <w:sz w:val="32"/>
          <w:szCs w:val="32"/>
        </w:rPr>
        <w:t>缴费；考前10天</w:t>
      </w:r>
      <w:r>
        <w:rPr>
          <w:rFonts w:hint="default" w:asciiTheme="minorEastAsia" w:hAnsiTheme="minorEastAsia" w:cstheme="minorEastAsia"/>
          <w:sz w:val="32"/>
          <w:szCs w:val="32"/>
        </w:rPr>
        <w:t>在报名网站</w:t>
      </w:r>
      <w:r>
        <w:rPr>
          <w:rFonts w:hint="eastAsia" w:asciiTheme="minorEastAsia" w:hAnsiTheme="minorEastAsia" w:cstheme="minorEastAsia"/>
          <w:sz w:val="32"/>
          <w:szCs w:val="32"/>
        </w:rPr>
        <w:t>自主打印准考证；考试一般安排在每年6、12月份，考试后二个半月左右</w:t>
      </w:r>
      <w:r>
        <w:rPr>
          <w:rFonts w:asciiTheme="minorEastAsia" w:hAnsiTheme="minorEastAsia" w:cstheme="minorEastAsia"/>
          <w:sz w:val="32"/>
          <w:szCs w:val="32"/>
        </w:rPr>
        <w:t>在报名网站</w:t>
      </w:r>
      <w:r>
        <w:rPr>
          <w:rFonts w:hint="eastAsia" w:asciiTheme="minorEastAsia" w:hAnsiTheme="minorEastAsia" w:cstheme="minorEastAsia"/>
          <w:sz w:val="32"/>
          <w:szCs w:val="32"/>
        </w:rPr>
        <w:t>查询</w:t>
      </w:r>
      <w:r>
        <w:rPr>
          <w:rFonts w:hint="default" w:asciiTheme="minorEastAsia" w:hAnsiTheme="minorEastAsia" w:cstheme="minorEastAsia"/>
          <w:sz w:val="32"/>
          <w:szCs w:val="32"/>
        </w:rPr>
        <w:t>考试</w:t>
      </w:r>
      <w:r>
        <w:rPr>
          <w:rFonts w:hint="eastAsia" w:asciiTheme="minorEastAsia" w:hAnsiTheme="minorEastAsia" w:cstheme="minorEastAsia"/>
          <w:sz w:val="32"/>
          <w:szCs w:val="32"/>
        </w:rPr>
        <w:t>成绩。</w:t>
      </w:r>
    </w:p>
    <w:p>
      <w:pPr>
        <w:spacing w:line="520" w:lineRule="exact"/>
        <w:outlineLvl w:val="9"/>
        <w:rPr>
          <w:rFonts w:ascii="微软雅黑" w:hAnsi="微软雅黑" w:eastAsia="微软雅黑" w:cs="微软雅黑"/>
          <w:b/>
          <w:bCs/>
          <w:sz w:val="32"/>
          <w:szCs w:val="32"/>
        </w:rPr>
      </w:pPr>
      <w:bookmarkStart w:id="125" w:name="_Toc13819"/>
      <w:bookmarkStart w:id="126" w:name="_Toc5258"/>
      <w:r>
        <w:rPr>
          <w:rFonts w:hint="eastAsia" w:ascii="微软雅黑" w:hAnsi="微软雅黑" w:eastAsia="微软雅黑" w:cs="微软雅黑"/>
          <w:b/>
          <w:bCs/>
          <w:sz w:val="32"/>
          <w:szCs w:val="32"/>
        </w:rPr>
        <w:t>6</w:t>
      </w:r>
      <w:r>
        <w:rPr>
          <w:rFonts w:hint="default" w:ascii="微软雅黑" w:hAnsi="微软雅黑" w:eastAsia="微软雅黑" w:cs="微软雅黑"/>
          <w:b/>
          <w:bCs/>
          <w:sz w:val="32"/>
          <w:szCs w:val="32"/>
        </w:rPr>
        <w:t>.</w:t>
      </w:r>
      <w:r>
        <w:rPr>
          <w:rFonts w:ascii="微软雅黑" w:hAnsi="微软雅黑" w:eastAsia="微软雅黑" w:cs="微软雅黑"/>
          <w:b/>
          <w:bCs/>
          <w:sz w:val="32"/>
          <w:szCs w:val="32"/>
        </w:rPr>
        <w:t>校内</w:t>
      </w:r>
      <w:r>
        <w:rPr>
          <w:rFonts w:hint="eastAsia" w:ascii="微软雅黑" w:hAnsi="微软雅黑" w:eastAsia="微软雅黑" w:cs="微软雅黑"/>
          <w:b/>
          <w:bCs/>
          <w:sz w:val="32"/>
          <w:szCs w:val="32"/>
          <w:lang w:eastAsia="zh-CN"/>
        </w:rPr>
        <w:t>（</w:t>
      </w:r>
      <w:r>
        <w:rPr>
          <w:rFonts w:ascii="微软雅黑" w:hAnsi="微软雅黑" w:eastAsia="微软雅黑" w:cs="微软雅黑"/>
          <w:b/>
          <w:bCs/>
          <w:sz w:val="32"/>
          <w:szCs w:val="32"/>
        </w:rPr>
        <w:t>校际</w:t>
      </w:r>
      <w:r>
        <w:rPr>
          <w:rFonts w:hint="eastAsia" w:ascii="微软雅黑" w:hAnsi="微软雅黑" w:eastAsia="微软雅黑" w:cs="微软雅黑"/>
          <w:b/>
          <w:bCs/>
          <w:sz w:val="32"/>
          <w:szCs w:val="32"/>
          <w:lang w:eastAsia="zh-CN"/>
        </w:rPr>
        <w:t>）</w:t>
      </w:r>
      <w:r>
        <w:rPr>
          <w:rFonts w:ascii="微软雅黑" w:hAnsi="微软雅黑" w:eastAsia="微软雅黑" w:cs="微软雅黑"/>
          <w:b/>
          <w:bCs/>
          <w:sz w:val="32"/>
          <w:szCs w:val="32"/>
        </w:rPr>
        <w:t>公共</w:t>
      </w:r>
      <w:r>
        <w:rPr>
          <w:rFonts w:hint="eastAsia" w:ascii="微软雅黑" w:hAnsi="微软雅黑" w:eastAsia="微软雅黑" w:cs="微软雅黑"/>
          <w:b/>
          <w:bCs/>
          <w:sz w:val="32"/>
          <w:szCs w:val="32"/>
        </w:rPr>
        <w:t>选修课选课</w:t>
      </w:r>
      <w:bookmarkEnd w:id="125"/>
      <w:bookmarkEnd w:id="126"/>
    </w:p>
    <w:p>
      <w:pPr>
        <w:spacing w:line="460" w:lineRule="exact"/>
        <w:ind w:firstLine="640" w:firstLineChars="200"/>
        <w:outlineLvl w:val="9"/>
        <w:rPr>
          <w:rFonts w:asciiTheme="minorEastAsia" w:hAnsiTheme="minorEastAsia" w:cstheme="minorEastAsia"/>
          <w:sz w:val="32"/>
          <w:szCs w:val="32"/>
        </w:rPr>
      </w:pPr>
      <w:r>
        <w:rPr>
          <w:rFonts w:hint="default" w:asciiTheme="minorEastAsia" w:hAnsiTheme="minorEastAsia" w:cstheme="minorEastAsia"/>
          <w:sz w:val="32"/>
          <w:szCs w:val="32"/>
        </w:rPr>
        <w:t>正式开课的前一学期末，</w:t>
      </w:r>
      <w:r>
        <w:rPr>
          <w:rFonts w:hint="eastAsia" w:asciiTheme="minorEastAsia" w:hAnsiTheme="minorEastAsia" w:cstheme="minorEastAsia"/>
          <w:sz w:val="32"/>
          <w:szCs w:val="32"/>
        </w:rPr>
        <w:t>教务处组织</w:t>
      </w:r>
      <w:r>
        <w:rPr>
          <w:rFonts w:hint="default" w:asciiTheme="minorEastAsia" w:hAnsiTheme="minorEastAsia" w:cstheme="minorEastAsia"/>
          <w:sz w:val="32"/>
          <w:szCs w:val="32"/>
        </w:rPr>
        <w:t>下学期公共选修课</w:t>
      </w:r>
      <w:r>
        <w:rPr>
          <w:rFonts w:hint="eastAsia" w:asciiTheme="minorEastAsia" w:hAnsiTheme="minorEastAsia" w:cstheme="minorEastAsia"/>
          <w:sz w:val="32"/>
          <w:szCs w:val="32"/>
        </w:rPr>
        <w:t>选课</w:t>
      </w:r>
      <w:r>
        <w:rPr>
          <w:rFonts w:hint="eastAsia" w:asciiTheme="minorEastAsia" w:hAnsiTheme="minorEastAsia" w:cstheme="minorEastAsia"/>
          <w:sz w:val="32"/>
          <w:szCs w:val="32"/>
          <w:lang w:eastAsia="zh-CN"/>
        </w:rPr>
        <w:t>。</w:t>
      </w:r>
      <w:r>
        <w:rPr>
          <w:rFonts w:hint="eastAsia" w:asciiTheme="minorEastAsia" w:hAnsiTheme="minorEastAsia" w:cstheme="minorEastAsia"/>
          <w:sz w:val="32"/>
          <w:szCs w:val="32"/>
          <w:lang w:val="en-US" w:eastAsia="zh-CN"/>
        </w:rPr>
        <w:t>校内公共选修课可在</w:t>
      </w:r>
      <w:r>
        <w:rPr>
          <w:rFonts w:hint="default" w:asciiTheme="minorEastAsia" w:hAnsiTheme="minorEastAsia" w:cstheme="minorEastAsia"/>
          <w:sz w:val="32"/>
          <w:szCs w:val="32"/>
        </w:rPr>
        <w:t>正式开课学期初进行补退选</w:t>
      </w:r>
      <w:r>
        <w:rPr>
          <w:rFonts w:hint="eastAsia" w:asciiTheme="minorEastAsia" w:hAnsiTheme="minorEastAsia" w:cstheme="minorEastAsia"/>
          <w:sz w:val="32"/>
          <w:szCs w:val="32"/>
        </w:rPr>
        <w:t>。在补退选阶段，所有学生均需上网查询</w:t>
      </w:r>
      <w:r>
        <w:rPr>
          <w:rFonts w:hint="default" w:asciiTheme="minorEastAsia" w:hAnsiTheme="minorEastAsia" w:cstheme="minorEastAsia"/>
          <w:sz w:val="32"/>
          <w:szCs w:val="32"/>
        </w:rPr>
        <w:t>自己</w:t>
      </w:r>
      <w:r>
        <w:rPr>
          <w:rFonts w:hint="eastAsia" w:asciiTheme="minorEastAsia" w:hAnsiTheme="minorEastAsia" w:cstheme="minorEastAsia"/>
          <w:sz w:val="32"/>
          <w:szCs w:val="32"/>
        </w:rPr>
        <w:t>是否选中课程，确认自已最终选课信息。</w:t>
      </w:r>
    </w:p>
    <w:p>
      <w:pPr>
        <w:numPr>
          <w:ilvl w:val="0"/>
          <w:numId w:val="0"/>
        </w:numPr>
        <w:tabs>
          <w:tab w:val="left" w:pos="5163"/>
        </w:tabs>
        <w:spacing w:line="520" w:lineRule="exact"/>
        <w:outlineLvl w:val="9"/>
        <w:rPr>
          <w:rFonts w:ascii="微软雅黑" w:hAnsi="微软雅黑" w:eastAsia="微软雅黑" w:cs="微软雅黑"/>
          <w:b/>
          <w:bCs/>
          <w:sz w:val="32"/>
          <w:szCs w:val="32"/>
        </w:rPr>
      </w:pPr>
      <w:bookmarkStart w:id="127" w:name="_Toc9894"/>
      <w:bookmarkStart w:id="128" w:name="_Toc18471"/>
      <w:r>
        <w:rPr>
          <w:rFonts w:hint="default" w:ascii="微软雅黑" w:hAnsi="微软雅黑" w:eastAsia="微软雅黑" w:cs="微软雅黑"/>
          <w:b/>
          <w:bCs/>
          <w:sz w:val="32"/>
          <w:szCs w:val="32"/>
        </w:rPr>
        <w:t>7.</w:t>
      </w:r>
      <w:r>
        <w:rPr>
          <w:rFonts w:hint="eastAsia" w:ascii="微软雅黑" w:hAnsi="微软雅黑" w:eastAsia="微软雅黑" w:cs="微软雅黑"/>
          <w:b/>
          <w:bCs/>
          <w:sz w:val="32"/>
          <w:szCs w:val="32"/>
        </w:rPr>
        <w:t>免修</w:t>
      </w:r>
      <w:bookmarkEnd w:id="127"/>
      <w:bookmarkEnd w:id="128"/>
    </w:p>
    <w:p>
      <w:pPr>
        <w:spacing w:line="520" w:lineRule="exact"/>
        <w:ind w:firstLine="640" w:firstLineChars="200"/>
        <w:outlineLvl w:val="9"/>
        <w:rPr>
          <w:rFonts w:hint="default" w:asciiTheme="minorEastAsia" w:hAnsiTheme="minorEastAsia" w:cstheme="minorEastAsia"/>
          <w:sz w:val="32"/>
          <w:szCs w:val="32"/>
        </w:rPr>
      </w:pPr>
      <w:r>
        <w:rPr>
          <w:rFonts w:hint="eastAsia" w:asciiTheme="minorEastAsia" w:hAnsiTheme="minorEastAsia" w:cstheme="minorEastAsia"/>
          <w:sz w:val="32"/>
          <w:szCs w:val="32"/>
        </w:rPr>
        <w:t>符合课证融通课程或体育免修条件的，可以通过</w:t>
      </w:r>
      <w:r>
        <w:rPr>
          <w:rFonts w:hint="default" w:asciiTheme="minorEastAsia" w:hAnsiTheme="minorEastAsia" w:cstheme="minorEastAsia"/>
          <w:sz w:val="32"/>
          <w:szCs w:val="32"/>
        </w:rPr>
        <w:t>教务系</w:t>
      </w:r>
      <w:r>
        <w:rPr>
          <w:rFonts w:hint="eastAsia" w:asciiTheme="minorEastAsia" w:hAnsiTheme="minorEastAsia" w:cstheme="minorEastAsia"/>
          <w:sz w:val="32"/>
          <w:szCs w:val="32"/>
        </w:rPr>
        <w:t>统--</w:t>
      </w:r>
      <w:r>
        <w:rPr>
          <w:rFonts w:hint="eastAsia" w:asciiTheme="minorEastAsia" w:hAnsiTheme="minorEastAsia" w:eastAsiaTheme="minorEastAsia" w:cstheme="minorEastAsia"/>
          <w:i w:val="0"/>
          <w:caps w:val="0"/>
          <w:color w:val="000000"/>
          <w:spacing w:val="0"/>
          <w:sz w:val="32"/>
          <w:szCs w:val="32"/>
        </w:rPr>
        <w:t>报名申请--教学项目报名中办理</w:t>
      </w:r>
      <w:r>
        <w:rPr>
          <w:rFonts w:hint="eastAsia" w:asciiTheme="minorEastAsia" w:hAnsiTheme="minorEastAsia" w:cstheme="minorEastAsia"/>
          <w:sz w:val="32"/>
          <w:szCs w:val="32"/>
        </w:rPr>
        <w:t>。</w:t>
      </w:r>
    </w:p>
    <w:p>
      <w:pPr>
        <w:spacing w:line="520" w:lineRule="exact"/>
        <w:outlineLvl w:val="9"/>
        <w:rPr>
          <w:rFonts w:ascii="微软雅黑" w:hAnsi="微软雅黑" w:eastAsia="微软雅黑" w:cs="微软雅黑"/>
          <w:b/>
          <w:bCs/>
          <w:sz w:val="32"/>
          <w:szCs w:val="32"/>
        </w:rPr>
      </w:pPr>
      <w:bookmarkStart w:id="129" w:name="_Toc32575"/>
      <w:bookmarkStart w:id="130" w:name="_Toc1603"/>
      <w:r>
        <w:rPr>
          <w:rFonts w:hint="default" w:ascii="微软雅黑" w:hAnsi="微软雅黑" w:eastAsia="微软雅黑" w:cs="微软雅黑"/>
          <w:b/>
          <w:bCs/>
          <w:sz w:val="32"/>
          <w:szCs w:val="32"/>
        </w:rPr>
        <w:t>8.</w:t>
      </w:r>
      <w:r>
        <w:rPr>
          <w:rFonts w:hint="eastAsia" w:ascii="微软雅黑" w:hAnsi="微软雅黑" w:eastAsia="微软雅黑" w:cs="微软雅黑"/>
          <w:b/>
          <w:bCs/>
          <w:sz w:val="32"/>
          <w:szCs w:val="32"/>
        </w:rPr>
        <w:t>补修（开课一周内或学籍异动后一周内办理）</w:t>
      </w:r>
      <w:bookmarkEnd w:id="129"/>
      <w:bookmarkEnd w:id="130"/>
    </w:p>
    <w:p>
      <w:pPr>
        <w:spacing w:line="520" w:lineRule="exact"/>
        <w:ind w:firstLine="640" w:firstLineChars="200"/>
        <w:outlineLvl w:val="9"/>
        <w:rPr>
          <w:rFonts w:asciiTheme="minorEastAsia" w:hAnsiTheme="minorEastAsia" w:cstheme="minorEastAsia"/>
          <w:sz w:val="32"/>
          <w:szCs w:val="32"/>
        </w:rPr>
      </w:pPr>
      <w:r>
        <w:rPr>
          <w:rFonts w:hint="default" w:asciiTheme="minorEastAsia" w:hAnsiTheme="minorEastAsia" w:cstheme="minorEastAsia"/>
          <w:sz w:val="32"/>
          <w:szCs w:val="32"/>
        </w:rPr>
        <w:t>因转专业、复学等原因需补修课程，</w:t>
      </w:r>
      <w:r>
        <w:rPr>
          <w:rFonts w:hint="eastAsia" w:asciiTheme="minorEastAsia" w:hAnsiTheme="minorEastAsia" w:cstheme="minorEastAsia"/>
          <w:sz w:val="32"/>
          <w:szCs w:val="32"/>
        </w:rPr>
        <w:t>可以通过</w:t>
      </w:r>
      <w:r>
        <w:rPr>
          <w:rFonts w:hint="default" w:asciiTheme="minorEastAsia" w:hAnsiTheme="minorEastAsia" w:cstheme="minorEastAsia"/>
          <w:sz w:val="32"/>
          <w:szCs w:val="32"/>
        </w:rPr>
        <w:t>教务系</w:t>
      </w:r>
      <w:r>
        <w:rPr>
          <w:rFonts w:hint="eastAsia" w:asciiTheme="minorEastAsia" w:hAnsiTheme="minorEastAsia" w:cstheme="minorEastAsia"/>
          <w:sz w:val="32"/>
          <w:szCs w:val="32"/>
        </w:rPr>
        <w:t>统--</w:t>
      </w:r>
      <w:r>
        <w:rPr>
          <w:rFonts w:hint="eastAsia" w:asciiTheme="minorEastAsia" w:hAnsiTheme="minorEastAsia" w:eastAsiaTheme="minorEastAsia" w:cstheme="minorEastAsia"/>
          <w:i w:val="0"/>
          <w:caps w:val="0"/>
          <w:spacing w:val="0"/>
          <w:sz w:val="32"/>
          <w:szCs w:val="32"/>
        </w:rPr>
        <w:t>报名申请--教学项目报名中办理</w:t>
      </w:r>
      <w:r>
        <w:rPr>
          <w:rFonts w:hint="eastAsia" w:asciiTheme="minorEastAsia" w:hAnsiTheme="minorEastAsia" w:cstheme="minorEastAsia"/>
          <w:sz w:val="32"/>
          <w:szCs w:val="32"/>
        </w:rPr>
        <w:t>。</w:t>
      </w:r>
    </w:p>
    <w:p>
      <w:pPr>
        <w:spacing w:line="520" w:lineRule="exact"/>
        <w:outlineLvl w:val="9"/>
        <w:rPr>
          <w:rFonts w:hint="default" w:ascii="微软雅黑" w:hAnsi="微软雅黑" w:eastAsia="微软雅黑" w:cs="微软雅黑"/>
          <w:b/>
          <w:bCs/>
          <w:sz w:val="32"/>
          <w:szCs w:val="32"/>
        </w:rPr>
      </w:pPr>
      <w:bookmarkStart w:id="131" w:name="_Toc26645"/>
      <w:bookmarkStart w:id="132" w:name="_Toc26435"/>
      <w:r>
        <w:rPr>
          <w:rFonts w:hint="default" w:ascii="微软雅黑" w:hAnsi="微软雅黑" w:eastAsia="微软雅黑" w:cs="微软雅黑"/>
          <w:b/>
          <w:bCs/>
          <w:sz w:val="32"/>
          <w:szCs w:val="32"/>
        </w:rPr>
        <w:t>9.</w:t>
      </w:r>
      <w:r>
        <w:rPr>
          <w:rFonts w:hint="eastAsia" w:ascii="微软雅黑" w:hAnsi="微软雅黑" w:eastAsia="微软雅黑" w:cs="微软雅黑"/>
          <w:b/>
          <w:bCs/>
          <w:sz w:val="32"/>
          <w:szCs w:val="32"/>
        </w:rPr>
        <w:t>教材</w:t>
      </w:r>
      <w:r>
        <w:rPr>
          <w:rFonts w:hint="default" w:ascii="微软雅黑" w:hAnsi="微软雅黑" w:eastAsia="微软雅黑" w:cs="微软雅黑"/>
          <w:b/>
          <w:bCs/>
          <w:sz w:val="32"/>
          <w:szCs w:val="32"/>
        </w:rPr>
        <w:t>领取</w:t>
      </w:r>
      <w:r>
        <w:rPr>
          <w:rFonts w:hint="eastAsia" w:ascii="微软雅黑" w:hAnsi="微软雅黑" w:eastAsia="微软雅黑" w:cs="微软雅黑"/>
          <w:b/>
          <w:bCs/>
          <w:sz w:val="32"/>
          <w:szCs w:val="32"/>
          <w:lang w:val="en-US" w:eastAsia="zh-CN"/>
        </w:rPr>
        <w:t>与</w:t>
      </w:r>
      <w:r>
        <w:rPr>
          <w:rFonts w:hint="eastAsia" w:ascii="微软雅黑" w:hAnsi="微软雅黑" w:eastAsia="微软雅黑" w:cs="微软雅黑"/>
          <w:b/>
          <w:bCs/>
          <w:sz w:val="32"/>
          <w:szCs w:val="32"/>
        </w:rPr>
        <w:t>零星购买</w:t>
      </w:r>
      <w:bookmarkEnd w:id="131"/>
      <w:bookmarkEnd w:id="132"/>
    </w:p>
    <w:p>
      <w:pPr>
        <w:spacing w:line="460" w:lineRule="exact"/>
        <w:ind w:firstLine="640" w:firstLineChars="200"/>
        <w:outlineLvl w:val="9"/>
        <w:rPr>
          <w:rFonts w:asciiTheme="minorEastAsia" w:hAnsiTheme="minorEastAsia" w:cstheme="minorEastAsia"/>
          <w:sz w:val="32"/>
          <w:szCs w:val="32"/>
        </w:rPr>
      </w:pPr>
      <w:r>
        <w:rPr>
          <w:rFonts w:hint="eastAsia" w:asciiTheme="minorEastAsia" w:hAnsiTheme="minorEastAsia" w:cstheme="minorEastAsia"/>
          <w:sz w:val="32"/>
          <w:szCs w:val="32"/>
        </w:rPr>
        <w:t>每学期</w:t>
      </w:r>
      <w:r>
        <w:rPr>
          <w:rFonts w:hint="default" w:asciiTheme="minorEastAsia" w:hAnsiTheme="minorEastAsia" w:cstheme="minorEastAsia"/>
          <w:sz w:val="32"/>
          <w:szCs w:val="32"/>
        </w:rPr>
        <w:t>以班级为单位统一征订、领取、结算。零星购买的，前往</w:t>
      </w:r>
      <w:r>
        <w:rPr>
          <w:rFonts w:hint="eastAsia" w:asciiTheme="minorEastAsia" w:hAnsiTheme="minorEastAsia" w:cstheme="minorEastAsia"/>
          <w:sz w:val="32"/>
          <w:szCs w:val="32"/>
        </w:rPr>
        <w:t>体育</w:t>
      </w:r>
      <w:r>
        <w:rPr>
          <w:rFonts w:hint="default" w:asciiTheme="minorEastAsia" w:hAnsiTheme="minorEastAsia" w:cstheme="minorEastAsia"/>
          <w:sz w:val="32"/>
          <w:szCs w:val="32"/>
        </w:rPr>
        <w:t>场</w:t>
      </w:r>
      <w:r>
        <w:rPr>
          <w:rFonts w:hint="eastAsia" w:asciiTheme="minorEastAsia" w:hAnsiTheme="minorEastAsia" w:cstheme="minorEastAsia"/>
          <w:sz w:val="32"/>
          <w:szCs w:val="32"/>
        </w:rPr>
        <w:t>看台</w:t>
      </w:r>
      <w:r>
        <w:rPr>
          <w:rFonts w:asciiTheme="minorEastAsia" w:hAnsiTheme="minorEastAsia" w:cstheme="minorEastAsia"/>
          <w:sz w:val="32"/>
          <w:szCs w:val="32"/>
        </w:rPr>
        <w:t>一楼8001室，联系供应商办理</w:t>
      </w:r>
      <w:r>
        <w:rPr>
          <w:rFonts w:hint="eastAsia" w:asciiTheme="minorEastAsia" w:hAnsiTheme="minorEastAsia" w:cstheme="minorEastAsia"/>
          <w:sz w:val="32"/>
          <w:szCs w:val="32"/>
        </w:rPr>
        <w:t>。</w:t>
      </w:r>
    </w:p>
    <w:p>
      <w:pPr>
        <w:spacing w:line="520" w:lineRule="exact"/>
        <w:outlineLvl w:val="9"/>
        <w:rPr>
          <w:rFonts w:ascii="微软雅黑" w:hAnsi="微软雅黑" w:eastAsia="微软雅黑" w:cs="微软雅黑"/>
          <w:b/>
          <w:bCs/>
          <w:sz w:val="32"/>
          <w:szCs w:val="32"/>
        </w:rPr>
      </w:pPr>
      <w:bookmarkStart w:id="133" w:name="_Toc15965"/>
      <w:bookmarkStart w:id="134" w:name="_Toc16310"/>
      <w:r>
        <w:rPr>
          <w:rFonts w:hint="eastAsia" w:ascii="微软雅黑" w:hAnsi="微软雅黑" w:eastAsia="微软雅黑" w:cs="微软雅黑"/>
          <w:b/>
          <w:bCs/>
          <w:sz w:val="32"/>
          <w:szCs w:val="32"/>
        </w:rPr>
        <w:t>1</w:t>
      </w:r>
      <w:r>
        <w:rPr>
          <w:rFonts w:hint="default" w:ascii="微软雅黑" w:hAnsi="微软雅黑" w:eastAsia="微软雅黑" w:cs="微软雅黑"/>
          <w:b/>
          <w:bCs/>
          <w:sz w:val="32"/>
          <w:szCs w:val="32"/>
        </w:rPr>
        <w:t>0.</w:t>
      </w:r>
      <w:r>
        <w:rPr>
          <w:rFonts w:hint="eastAsia" w:ascii="微软雅黑" w:hAnsi="微软雅黑" w:eastAsia="微软雅黑" w:cs="微软雅黑"/>
          <w:b/>
          <w:bCs/>
          <w:sz w:val="32"/>
          <w:szCs w:val="32"/>
        </w:rPr>
        <w:t>校内成绩复查</w:t>
      </w:r>
      <w:bookmarkEnd w:id="133"/>
      <w:bookmarkEnd w:id="134"/>
    </w:p>
    <w:p>
      <w:pPr>
        <w:spacing w:line="460" w:lineRule="exact"/>
        <w:ind w:firstLine="0" w:firstLineChars="0"/>
        <w:outlineLvl w:val="9"/>
        <w:rPr>
          <w:rFonts w:asciiTheme="minorEastAsia" w:hAnsiTheme="minorEastAsia" w:cstheme="minorEastAsia"/>
          <w:sz w:val="32"/>
          <w:szCs w:val="32"/>
        </w:rPr>
      </w:pPr>
      <w:r>
        <w:rPr>
          <w:rFonts w:hint="default" w:asciiTheme="minorEastAsia" w:hAnsiTheme="minorEastAsia" w:cstheme="minorEastAsia"/>
          <w:sz w:val="32"/>
          <w:szCs w:val="32"/>
        </w:rPr>
        <w:t xml:space="preserve">   </w:t>
      </w:r>
      <w:r>
        <w:rPr>
          <w:rFonts w:hint="eastAsia" w:asciiTheme="minorEastAsia" w:hAnsiTheme="minorEastAsia" w:cstheme="minorEastAsia"/>
          <w:sz w:val="32"/>
          <w:szCs w:val="32"/>
        </w:rPr>
        <w:t>可以通过</w:t>
      </w:r>
      <w:r>
        <w:rPr>
          <w:rFonts w:hint="default" w:asciiTheme="minorEastAsia" w:hAnsiTheme="minorEastAsia" w:cstheme="minorEastAsia"/>
          <w:sz w:val="32"/>
          <w:szCs w:val="32"/>
        </w:rPr>
        <w:t>教务系</w:t>
      </w:r>
      <w:r>
        <w:rPr>
          <w:rFonts w:hint="eastAsia" w:asciiTheme="minorEastAsia" w:hAnsiTheme="minorEastAsia" w:cstheme="minorEastAsia"/>
          <w:sz w:val="32"/>
          <w:szCs w:val="32"/>
        </w:rPr>
        <w:t>统--</w:t>
      </w:r>
      <w:r>
        <w:rPr>
          <w:rFonts w:hint="eastAsia" w:asciiTheme="minorEastAsia" w:hAnsiTheme="minorEastAsia" w:eastAsiaTheme="minorEastAsia" w:cstheme="minorEastAsia"/>
          <w:i w:val="0"/>
          <w:caps w:val="0"/>
          <w:spacing w:val="0"/>
          <w:sz w:val="32"/>
          <w:szCs w:val="32"/>
        </w:rPr>
        <w:t>报名申请--</w:t>
      </w:r>
      <w:r>
        <w:rPr>
          <w:rFonts w:hint="default" w:asciiTheme="minorEastAsia" w:hAnsiTheme="minorEastAsia" w:cstheme="minorEastAsia"/>
          <w:i w:val="0"/>
          <w:caps w:val="0"/>
          <w:spacing w:val="0"/>
          <w:sz w:val="32"/>
          <w:szCs w:val="32"/>
        </w:rPr>
        <w:t>成绩复查申请中</w:t>
      </w:r>
      <w:r>
        <w:rPr>
          <w:rFonts w:hint="eastAsia" w:asciiTheme="minorEastAsia" w:hAnsiTheme="minorEastAsia" w:eastAsiaTheme="minorEastAsia" w:cstheme="minorEastAsia"/>
          <w:i w:val="0"/>
          <w:caps w:val="0"/>
          <w:spacing w:val="0"/>
          <w:sz w:val="32"/>
          <w:szCs w:val="32"/>
        </w:rPr>
        <w:t>办理</w:t>
      </w:r>
      <w:r>
        <w:rPr>
          <w:rFonts w:hint="eastAsia" w:asciiTheme="minorEastAsia" w:hAnsiTheme="minorEastAsia" w:cstheme="minorEastAsia"/>
          <w:sz w:val="32"/>
          <w:szCs w:val="32"/>
        </w:rPr>
        <w:t>。期末成绩复查时间在开学前，补考成绩复查在成绩公布后2周内。</w:t>
      </w:r>
    </w:p>
    <w:p>
      <w:pPr>
        <w:spacing w:line="520" w:lineRule="exact"/>
        <w:outlineLvl w:val="9"/>
        <w:rPr>
          <w:rFonts w:hint="default" w:ascii="微软雅黑" w:hAnsi="微软雅黑" w:eastAsia="微软雅黑" w:cs="微软雅黑"/>
          <w:b/>
          <w:bCs/>
          <w:sz w:val="32"/>
          <w:szCs w:val="32"/>
        </w:rPr>
      </w:pPr>
      <w:bookmarkStart w:id="135" w:name="_Toc3868"/>
      <w:bookmarkStart w:id="136" w:name="_Toc7096"/>
      <w:r>
        <w:rPr>
          <w:rFonts w:hint="eastAsia" w:ascii="微软雅黑" w:hAnsi="微软雅黑" w:eastAsia="微软雅黑" w:cs="微软雅黑"/>
          <w:b/>
          <w:bCs/>
          <w:sz w:val="32"/>
          <w:szCs w:val="32"/>
        </w:rPr>
        <w:t>1</w:t>
      </w:r>
      <w:r>
        <w:rPr>
          <w:rFonts w:hint="default" w:ascii="微软雅黑" w:hAnsi="微软雅黑" w:eastAsia="微软雅黑" w:cs="微软雅黑"/>
          <w:b/>
          <w:bCs/>
          <w:sz w:val="32"/>
          <w:szCs w:val="32"/>
        </w:rPr>
        <w:t>1.</w:t>
      </w:r>
      <w:r>
        <w:rPr>
          <w:rFonts w:hint="eastAsia" w:ascii="微软雅黑" w:hAnsi="微软雅黑" w:eastAsia="微软雅黑" w:cs="微软雅黑"/>
          <w:b/>
          <w:bCs/>
          <w:sz w:val="32"/>
          <w:szCs w:val="32"/>
        </w:rPr>
        <w:t>补考</w:t>
      </w:r>
      <w:bookmarkEnd w:id="135"/>
      <w:bookmarkEnd w:id="136"/>
    </w:p>
    <w:p>
      <w:pPr>
        <w:spacing w:line="460" w:lineRule="exact"/>
        <w:ind w:firstLine="640" w:firstLineChars="200"/>
        <w:outlineLvl w:val="9"/>
        <w:rPr>
          <w:rFonts w:asciiTheme="minorEastAsia" w:hAnsiTheme="minorEastAsia" w:cstheme="minorEastAsia"/>
          <w:sz w:val="32"/>
          <w:szCs w:val="32"/>
        </w:rPr>
      </w:pPr>
      <w:r>
        <w:rPr>
          <w:rFonts w:hint="eastAsia" w:asciiTheme="minorEastAsia" w:hAnsiTheme="minorEastAsia" w:cstheme="minorEastAsia"/>
          <w:sz w:val="32"/>
          <w:szCs w:val="32"/>
        </w:rPr>
        <w:t>放假</w:t>
      </w:r>
      <w:r>
        <w:rPr>
          <w:rFonts w:hint="eastAsia" w:asciiTheme="minorEastAsia" w:hAnsiTheme="minorEastAsia" w:cstheme="minorEastAsia"/>
          <w:sz w:val="32"/>
          <w:szCs w:val="32"/>
          <w:lang w:val="en-US" w:eastAsia="zh-CN"/>
        </w:rPr>
        <w:t>两</w:t>
      </w:r>
      <w:r>
        <w:rPr>
          <w:rFonts w:hint="eastAsia" w:asciiTheme="minorEastAsia" w:hAnsiTheme="minorEastAsia" w:cstheme="minorEastAsia"/>
          <w:sz w:val="32"/>
          <w:szCs w:val="32"/>
        </w:rPr>
        <w:t>周后，在教务</w:t>
      </w:r>
      <w:r>
        <w:rPr>
          <w:rFonts w:hint="default" w:asciiTheme="minorEastAsia" w:hAnsiTheme="minorEastAsia" w:cstheme="minorEastAsia"/>
          <w:sz w:val="32"/>
          <w:szCs w:val="32"/>
        </w:rPr>
        <w:t>系统可</w:t>
      </w:r>
      <w:r>
        <w:rPr>
          <w:rFonts w:hint="eastAsia" w:asciiTheme="minorEastAsia" w:hAnsiTheme="minorEastAsia" w:cstheme="minorEastAsia"/>
          <w:sz w:val="32"/>
          <w:szCs w:val="32"/>
        </w:rPr>
        <w:t>查询补考时间和地点，个别二级学院自行安排的课程，学生须在开学第一周联系课程所属学院了解课程补考情况。补考学生须带学生证</w:t>
      </w:r>
      <w:r>
        <w:rPr>
          <w:rFonts w:hint="default" w:asciiTheme="minorEastAsia" w:hAnsiTheme="minorEastAsia" w:cstheme="minorEastAsia"/>
          <w:sz w:val="32"/>
          <w:szCs w:val="32"/>
        </w:rPr>
        <w:t>原件</w:t>
      </w:r>
      <w:r>
        <w:rPr>
          <w:rFonts w:hint="eastAsia" w:asciiTheme="minorEastAsia" w:hAnsiTheme="minorEastAsia" w:cstheme="minorEastAsia"/>
          <w:sz w:val="32"/>
          <w:szCs w:val="32"/>
        </w:rPr>
        <w:t>或身份证</w:t>
      </w:r>
      <w:r>
        <w:rPr>
          <w:rFonts w:hint="default" w:asciiTheme="minorEastAsia" w:hAnsiTheme="minorEastAsia" w:cstheme="minorEastAsia"/>
          <w:sz w:val="32"/>
          <w:szCs w:val="32"/>
        </w:rPr>
        <w:t>原件</w:t>
      </w:r>
      <w:r>
        <w:rPr>
          <w:rFonts w:hint="eastAsia" w:asciiTheme="minorEastAsia" w:hAnsiTheme="minorEastAsia" w:cstheme="minorEastAsia"/>
          <w:sz w:val="32"/>
          <w:szCs w:val="32"/>
        </w:rPr>
        <w:t>或校园卡（照片清晰）</w:t>
      </w:r>
      <w:r>
        <w:rPr>
          <w:rFonts w:hint="default" w:asciiTheme="minorEastAsia" w:hAnsiTheme="minorEastAsia" w:cstheme="minorEastAsia"/>
          <w:sz w:val="32"/>
          <w:szCs w:val="32"/>
        </w:rPr>
        <w:t>原件准</w:t>
      </w:r>
      <w:r>
        <w:rPr>
          <w:rFonts w:hint="eastAsia" w:asciiTheme="minorEastAsia" w:hAnsiTheme="minorEastAsia" w:cstheme="minorEastAsia"/>
          <w:sz w:val="32"/>
          <w:szCs w:val="32"/>
        </w:rPr>
        <w:t>时参加补考，迟到15分钟</w:t>
      </w:r>
      <w:r>
        <w:rPr>
          <w:rFonts w:hint="default" w:asciiTheme="minorEastAsia" w:hAnsiTheme="minorEastAsia" w:cstheme="minorEastAsia"/>
          <w:sz w:val="32"/>
          <w:szCs w:val="32"/>
        </w:rPr>
        <w:t>及以上的</w:t>
      </w:r>
      <w:r>
        <w:rPr>
          <w:rFonts w:hint="eastAsia" w:asciiTheme="minorEastAsia" w:hAnsiTheme="minorEastAsia" w:cstheme="minorEastAsia"/>
          <w:sz w:val="32"/>
          <w:szCs w:val="32"/>
        </w:rPr>
        <w:t>取消补考资格。</w:t>
      </w:r>
    </w:p>
    <w:p>
      <w:pPr>
        <w:spacing w:line="520" w:lineRule="exact"/>
        <w:outlineLvl w:val="9"/>
        <w:rPr>
          <w:rFonts w:ascii="微软雅黑" w:hAnsi="微软雅黑" w:eastAsia="微软雅黑" w:cs="微软雅黑"/>
          <w:b/>
          <w:bCs/>
          <w:sz w:val="32"/>
          <w:szCs w:val="32"/>
        </w:rPr>
      </w:pPr>
      <w:bookmarkStart w:id="137" w:name="_Toc20556"/>
      <w:bookmarkStart w:id="138" w:name="_Toc4243"/>
      <w:r>
        <w:rPr>
          <w:rFonts w:hint="eastAsia" w:ascii="微软雅黑" w:hAnsi="微软雅黑" w:eastAsia="微软雅黑" w:cs="微软雅黑"/>
          <w:b/>
          <w:bCs/>
          <w:sz w:val="32"/>
          <w:szCs w:val="32"/>
        </w:rPr>
        <w:t>1</w:t>
      </w:r>
      <w:r>
        <w:rPr>
          <w:rFonts w:hint="default" w:ascii="微软雅黑" w:hAnsi="微软雅黑" w:eastAsia="微软雅黑" w:cs="微软雅黑"/>
          <w:b/>
          <w:bCs/>
          <w:sz w:val="32"/>
          <w:szCs w:val="32"/>
        </w:rPr>
        <w:t>2.</w:t>
      </w:r>
      <w:r>
        <w:rPr>
          <w:rFonts w:hint="eastAsia" w:ascii="微软雅黑" w:hAnsi="微软雅黑" w:eastAsia="微软雅黑" w:cs="微软雅黑"/>
          <w:b/>
          <w:bCs/>
          <w:sz w:val="32"/>
          <w:szCs w:val="32"/>
        </w:rPr>
        <w:t>缓考</w:t>
      </w:r>
      <w:bookmarkEnd w:id="137"/>
      <w:bookmarkEnd w:id="138"/>
    </w:p>
    <w:p>
      <w:pPr>
        <w:spacing w:line="460" w:lineRule="exact"/>
        <w:ind w:firstLine="640" w:firstLineChars="200"/>
        <w:outlineLvl w:val="9"/>
        <w:rPr>
          <w:rFonts w:asciiTheme="minorEastAsia" w:hAnsiTheme="minorEastAsia" w:cstheme="minorEastAsia"/>
          <w:sz w:val="32"/>
          <w:szCs w:val="32"/>
        </w:rPr>
      </w:pPr>
      <w:r>
        <w:rPr>
          <w:rFonts w:hint="eastAsia" w:asciiTheme="minorEastAsia" w:hAnsiTheme="minorEastAsia" w:cstheme="minorEastAsia"/>
          <w:sz w:val="32"/>
          <w:szCs w:val="32"/>
        </w:rPr>
        <w:t>考生因身体、家庭、突发事件、考试迟到15分钟以上</w:t>
      </w:r>
      <w:r>
        <w:rPr>
          <w:rFonts w:hint="eastAsia" w:asciiTheme="minorEastAsia" w:hAnsiTheme="minorEastAsia" w:cstheme="minorEastAsia"/>
          <w:sz w:val="32"/>
          <w:szCs w:val="32"/>
          <w:lang w:eastAsia="zh-CN"/>
        </w:rPr>
        <w:t>、</w:t>
      </w:r>
      <w:r>
        <w:rPr>
          <w:rFonts w:hint="eastAsia" w:asciiTheme="minorEastAsia" w:hAnsiTheme="minorEastAsia" w:cstheme="minorEastAsia"/>
          <w:sz w:val="32"/>
          <w:szCs w:val="32"/>
          <w:lang w:val="en-US" w:eastAsia="zh-CN"/>
        </w:rPr>
        <w:t>未带证件</w:t>
      </w:r>
      <w:r>
        <w:rPr>
          <w:rFonts w:hint="eastAsia" w:asciiTheme="minorEastAsia" w:hAnsiTheme="minorEastAsia" w:cstheme="minorEastAsia"/>
          <w:sz w:val="32"/>
          <w:szCs w:val="32"/>
        </w:rPr>
        <w:t>等情况不能参加</w:t>
      </w:r>
      <w:r>
        <w:rPr>
          <w:rFonts w:hint="eastAsia" w:asciiTheme="minorEastAsia" w:hAnsiTheme="minorEastAsia" w:cstheme="minorEastAsia"/>
          <w:sz w:val="32"/>
          <w:szCs w:val="32"/>
          <w:lang w:val="en-US" w:eastAsia="zh-CN"/>
        </w:rPr>
        <w:t>校内期末</w:t>
      </w:r>
      <w:r>
        <w:rPr>
          <w:rFonts w:hint="eastAsia" w:asciiTheme="minorEastAsia" w:hAnsiTheme="minorEastAsia" w:cstheme="minorEastAsia"/>
          <w:sz w:val="32"/>
          <w:szCs w:val="32"/>
        </w:rPr>
        <w:t>考试的，应事先或第一时间</w:t>
      </w:r>
      <w:r>
        <w:rPr>
          <w:rFonts w:hint="default" w:asciiTheme="minorEastAsia" w:hAnsiTheme="minorEastAsia" w:cstheme="minorEastAsia"/>
          <w:sz w:val="32"/>
          <w:szCs w:val="32"/>
        </w:rPr>
        <w:t>在教务系统中办理缓考。路径：教务系</w:t>
      </w:r>
      <w:r>
        <w:rPr>
          <w:rFonts w:hint="eastAsia" w:asciiTheme="minorEastAsia" w:hAnsiTheme="minorEastAsia" w:cstheme="minorEastAsia"/>
          <w:sz w:val="32"/>
          <w:szCs w:val="32"/>
        </w:rPr>
        <w:t>统--</w:t>
      </w:r>
      <w:r>
        <w:rPr>
          <w:rFonts w:hint="eastAsia" w:asciiTheme="minorEastAsia" w:hAnsiTheme="minorEastAsia" w:eastAsiaTheme="minorEastAsia" w:cstheme="minorEastAsia"/>
          <w:i w:val="0"/>
          <w:caps w:val="0"/>
          <w:spacing w:val="0"/>
          <w:sz w:val="32"/>
          <w:szCs w:val="32"/>
        </w:rPr>
        <w:t>报名申请--教学项目报名</w:t>
      </w:r>
      <w:r>
        <w:rPr>
          <w:rFonts w:hint="default" w:asciiTheme="minorEastAsia" w:hAnsiTheme="minorEastAsia" w:cstheme="minorEastAsia"/>
          <w:i w:val="0"/>
          <w:caps w:val="0"/>
          <w:spacing w:val="0"/>
          <w:sz w:val="32"/>
          <w:szCs w:val="32"/>
        </w:rPr>
        <w:t>，</w:t>
      </w:r>
      <w:r>
        <w:rPr>
          <w:rFonts w:hint="eastAsia" w:asciiTheme="minorEastAsia" w:hAnsiTheme="minorEastAsia" w:cstheme="minorEastAsia"/>
          <w:sz w:val="32"/>
          <w:szCs w:val="32"/>
        </w:rPr>
        <w:t>缓考</w:t>
      </w:r>
      <w:r>
        <w:rPr>
          <w:rFonts w:hint="default" w:asciiTheme="minorEastAsia" w:hAnsiTheme="minorEastAsia" w:cstheme="minorEastAsia"/>
          <w:sz w:val="32"/>
          <w:szCs w:val="32"/>
        </w:rPr>
        <w:t>后</w:t>
      </w:r>
      <w:r>
        <w:rPr>
          <w:rFonts w:hint="eastAsia" w:asciiTheme="minorEastAsia" w:hAnsiTheme="minorEastAsia" w:cstheme="minorEastAsia"/>
          <w:sz w:val="32"/>
          <w:szCs w:val="32"/>
        </w:rPr>
        <w:t>可参加下学期期初补考。</w:t>
      </w:r>
    </w:p>
    <w:p>
      <w:pPr>
        <w:spacing w:line="520" w:lineRule="exact"/>
        <w:outlineLvl w:val="9"/>
        <w:rPr>
          <w:rFonts w:ascii="微软雅黑" w:hAnsi="微软雅黑" w:eastAsia="微软雅黑" w:cs="微软雅黑"/>
          <w:b/>
          <w:bCs/>
          <w:sz w:val="32"/>
          <w:szCs w:val="32"/>
        </w:rPr>
      </w:pPr>
      <w:bookmarkStart w:id="139" w:name="_Toc10208"/>
      <w:bookmarkStart w:id="140" w:name="_Toc11400"/>
      <w:r>
        <w:rPr>
          <w:rFonts w:hint="eastAsia" w:ascii="微软雅黑" w:hAnsi="微软雅黑" w:eastAsia="微软雅黑" w:cs="微软雅黑"/>
          <w:b/>
          <w:bCs/>
          <w:sz w:val="32"/>
          <w:szCs w:val="32"/>
        </w:rPr>
        <w:t>1</w:t>
      </w:r>
      <w:r>
        <w:rPr>
          <w:rFonts w:hint="default" w:ascii="微软雅黑" w:hAnsi="微软雅黑" w:eastAsia="微软雅黑" w:cs="微软雅黑"/>
          <w:b/>
          <w:bCs/>
          <w:sz w:val="32"/>
          <w:szCs w:val="32"/>
        </w:rPr>
        <w:t>3.</w:t>
      </w:r>
      <w:r>
        <w:rPr>
          <w:rFonts w:hint="eastAsia" w:ascii="微软雅黑" w:hAnsi="微软雅黑" w:eastAsia="微软雅黑" w:cs="微软雅黑"/>
          <w:b/>
          <w:bCs/>
          <w:sz w:val="32"/>
          <w:szCs w:val="32"/>
        </w:rPr>
        <w:t>休学</w:t>
      </w:r>
      <w:bookmarkEnd w:id="139"/>
      <w:bookmarkEnd w:id="140"/>
    </w:p>
    <w:p>
      <w:pPr>
        <w:spacing w:line="560" w:lineRule="exact"/>
        <w:ind w:firstLine="640" w:firstLineChars="200"/>
        <w:outlineLvl w:val="9"/>
        <w:rPr>
          <w:rFonts w:asciiTheme="minorEastAsia" w:hAnsiTheme="minorEastAsia" w:cstheme="minorEastAsia"/>
          <w:sz w:val="32"/>
          <w:szCs w:val="32"/>
        </w:rPr>
      </w:pPr>
      <w:r>
        <w:rPr>
          <w:rFonts w:hint="eastAsia" w:asciiTheme="minorEastAsia" w:hAnsiTheme="minorEastAsia" w:cstheme="minorEastAsia"/>
          <w:sz w:val="32"/>
          <w:szCs w:val="32"/>
        </w:rPr>
        <w:t>办理方式：最多跑一次--学生休学申请。</w:t>
      </w:r>
    </w:p>
    <w:p>
      <w:pPr>
        <w:spacing w:line="560" w:lineRule="exact"/>
        <w:ind w:firstLine="200"/>
        <w:outlineLvl w:val="9"/>
        <w:rPr>
          <w:rFonts w:asciiTheme="minorEastAsia" w:hAnsiTheme="minorEastAsia" w:cstheme="minorEastAsia"/>
          <w:sz w:val="32"/>
          <w:szCs w:val="32"/>
        </w:rPr>
      </w:pPr>
      <w:r>
        <w:rPr>
          <w:rFonts w:hint="eastAsia" w:asciiTheme="minorEastAsia" w:hAnsiTheme="minorEastAsia" w:cstheme="minorEastAsia"/>
          <w:sz w:val="32"/>
          <w:szCs w:val="32"/>
        </w:rPr>
        <w:t xml:space="preserve">   流程：（1）填写《学生休学申请表》。（2）如因身体健康问题的须</w:t>
      </w:r>
      <w:r>
        <w:rPr>
          <w:rFonts w:hint="default" w:asciiTheme="minorEastAsia" w:hAnsiTheme="minorEastAsia" w:cstheme="minorEastAsia"/>
          <w:sz w:val="32"/>
          <w:szCs w:val="32"/>
        </w:rPr>
        <w:t>提供</w:t>
      </w:r>
      <w:r>
        <w:rPr>
          <w:rFonts w:hint="eastAsia" w:asciiTheme="minorEastAsia" w:hAnsiTheme="minorEastAsia" w:cstheme="minorEastAsia"/>
          <w:sz w:val="32"/>
          <w:szCs w:val="32"/>
        </w:rPr>
        <w:t>县级以上医院证明，并经学院医务室复核。（3）班主任签署意见，辅导员签署意见，所在二级学院书记签署意见。（4）教务处核准。</w:t>
      </w:r>
    </w:p>
    <w:p>
      <w:pPr>
        <w:spacing w:line="520" w:lineRule="exact"/>
        <w:outlineLvl w:val="9"/>
        <w:rPr>
          <w:rFonts w:ascii="微软雅黑" w:hAnsi="微软雅黑" w:eastAsia="微软雅黑" w:cs="微软雅黑"/>
          <w:b/>
          <w:bCs/>
          <w:sz w:val="32"/>
          <w:szCs w:val="32"/>
        </w:rPr>
      </w:pPr>
      <w:bookmarkStart w:id="141" w:name="_Toc28521"/>
      <w:bookmarkStart w:id="142" w:name="_Toc27017"/>
      <w:r>
        <w:rPr>
          <w:rFonts w:hint="eastAsia" w:ascii="微软雅黑" w:hAnsi="微软雅黑" w:eastAsia="微软雅黑" w:cs="微软雅黑"/>
          <w:b/>
          <w:bCs/>
          <w:sz w:val="32"/>
          <w:szCs w:val="32"/>
        </w:rPr>
        <w:t>1</w:t>
      </w:r>
      <w:r>
        <w:rPr>
          <w:rFonts w:hint="default" w:ascii="微软雅黑" w:hAnsi="微软雅黑" w:eastAsia="微软雅黑" w:cs="微软雅黑"/>
          <w:b/>
          <w:bCs/>
          <w:sz w:val="32"/>
          <w:szCs w:val="32"/>
        </w:rPr>
        <w:t>4.</w:t>
      </w:r>
      <w:r>
        <w:rPr>
          <w:rFonts w:hint="eastAsia" w:ascii="微软雅黑" w:hAnsi="微软雅黑" w:eastAsia="微软雅黑" w:cs="微软雅黑"/>
          <w:b/>
          <w:bCs/>
          <w:sz w:val="32"/>
          <w:szCs w:val="32"/>
        </w:rPr>
        <w:t>复学（开学一周内办理）</w:t>
      </w:r>
      <w:bookmarkEnd w:id="141"/>
      <w:bookmarkEnd w:id="142"/>
    </w:p>
    <w:p>
      <w:pPr>
        <w:adjustRightInd w:val="0"/>
        <w:snapToGrid w:val="0"/>
        <w:spacing w:line="500" w:lineRule="exact"/>
        <w:outlineLvl w:val="9"/>
        <w:rPr>
          <w:rFonts w:asciiTheme="minorEastAsia" w:hAnsiTheme="minorEastAsia" w:cstheme="minorEastAsia"/>
          <w:b/>
          <w:sz w:val="32"/>
          <w:szCs w:val="32"/>
        </w:rPr>
      </w:pPr>
      <w:r>
        <w:rPr>
          <w:rFonts w:asciiTheme="minorEastAsia" w:hAnsiTheme="minorEastAsia" w:cstheme="minorEastAsia"/>
          <w:sz w:val="24"/>
        </w:rPr>
        <mc:AlternateContent>
          <mc:Choice Requires="wps">
            <w:drawing>
              <wp:anchor distT="0" distB="0" distL="114300" distR="114300" simplePos="0" relativeHeight="251659264" behindDoc="0" locked="0" layoutInCell="1" allowOverlap="1">
                <wp:simplePos x="0" y="0"/>
                <wp:positionH relativeFrom="column">
                  <wp:posOffset>183515</wp:posOffset>
                </wp:positionH>
                <wp:positionV relativeFrom="paragraph">
                  <wp:posOffset>22860</wp:posOffset>
                </wp:positionV>
                <wp:extent cx="5137150" cy="1050925"/>
                <wp:effectExtent l="4445" t="4445" r="20955" b="11430"/>
                <wp:wrapNone/>
                <wp:docPr id="12" name="流程图: 可选过程 12"/>
                <wp:cNvGraphicFramePr/>
                <a:graphic xmlns:a="http://schemas.openxmlformats.org/drawingml/2006/main">
                  <a:graphicData uri="http://schemas.microsoft.com/office/word/2010/wordprocessingShape">
                    <wps:wsp>
                      <wps:cNvSpPr>
                        <a:spLocks noChangeArrowheads="1"/>
                      </wps:cNvSpPr>
                      <wps:spPr bwMode="auto">
                        <a:xfrm>
                          <a:off x="0" y="0"/>
                          <a:ext cx="3848100" cy="553085"/>
                        </a:xfrm>
                        <a:prstGeom prst="flowChartAlternateProcess">
                          <a:avLst/>
                        </a:prstGeom>
                        <a:solidFill>
                          <a:srgbClr val="FFFFFF"/>
                        </a:solidFill>
                        <a:ln w="9525">
                          <a:solidFill>
                            <a:srgbClr val="000000"/>
                          </a:solidFill>
                          <a:miter lim="800000"/>
                        </a:ln>
                        <a:effectLst/>
                      </wps:spPr>
                      <wps:txbx>
                        <w:txbxContent>
                          <w:p>
                            <w:pPr>
                              <w:spacing w:line="460" w:lineRule="exact"/>
                              <w:rPr>
                                <w:rFonts w:asciiTheme="minorEastAsia" w:hAnsiTheme="minorEastAsia" w:cstheme="minorEastAsia"/>
                                <w:sz w:val="32"/>
                                <w:szCs w:val="32"/>
                              </w:rPr>
                            </w:pPr>
                            <w:r>
                              <w:rPr>
                                <w:rFonts w:hint="eastAsia" w:asciiTheme="minorEastAsia" w:hAnsiTheme="minorEastAsia" w:cstheme="minorEastAsia"/>
                                <w:sz w:val="32"/>
                                <w:szCs w:val="32"/>
                              </w:rPr>
                              <w:t>办理方式：最多跑一次--学生复学申请，并向所在二级学院教学秘书索取《学籍异动学生补、免修方案》（一式两份）</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14.45pt;margin-top:1.8pt;height:82.75pt;width:404.5pt;z-index:251659264;mso-width-relative:page;mso-height-relative:page;" fillcolor="#FFFFFF" filled="t" stroked="t" coordsize="21600,21600" o:gfxdata="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QJeFzVAAAACAEAAA8AAAAAAAAAAQAgAAAAIgAAAGRycy9kb3ducmV2LnhtbFBLAQIUABQA&#10;AAAIAIdO4kBtxwApZQIAALAEAAAOAAAAAAAAAAEAIAAAACQBAABkcnMvZTJvRG9jLnhtbFBLBQYA&#10;AAAABgAGAFkBAAD7BQAAAAA=&#10;">
                <v:fill on="t" focussize="0,0"/>
                <v:stroke color="#000000" miterlimit="8" joinstyle="miter"/>
                <v:imagedata o:title=""/>
                <o:lock v:ext="edit" aspectratio="f"/>
                <v:textbox>
                  <w:txbxContent>
                    <w:p>
                      <w:pPr>
                        <w:spacing w:line="460" w:lineRule="exact"/>
                        <w:rPr>
                          <w:rFonts w:asciiTheme="minorEastAsia" w:hAnsiTheme="minorEastAsia" w:cstheme="minorEastAsia"/>
                          <w:sz w:val="32"/>
                          <w:szCs w:val="32"/>
                        </w:rPr>
                      </w:pPr>
                      <w:r>
                        <w:rPr>
                          <w:rFonts w:hint="eastAsia" w:asciiTheme="minorEastAsia" w:hAnsiTheme="minorEastAsia" w:cstheme="minorEastAsia"/>
                          <w:sz w:val="32"/>
                          <w:szCs w:val="32"/>
                        </w:rPr>
                        <w:t>办理方式：最多跑一次--学生复学申请，并向所在二级学院教学秘书索取《学籍异动学生补、免修方案》（一式两份）</w:t>
                      </w:r>
                    </w:p>
                  </w:txbxContent>
                </v:textbox>
              </v:shape>
            </w:pict>
          </mc:Fallback>
        </mc:AlternateContent>
      </w:r>
    </w:p>
    <w:p>
      <w:pPr>
        <w:adjustRightInd w:val="0"/>
        <w:snapToGrid w:val="0"/>
        <w:spacing w:line="500" w:lineRule="exact"/>
        <w:ind w:left="360"/>
        <w:outlineLvl w:val="9"/>
        <w:rPr>
          <w:rFonts w:asciiTheme="minorEastAsia" w:hAnsiTheme="minorEastAsia" w:cstheme="minorEastAsia"/>
          <w:sz w:val="24"/>
        </w:rPr>
      </w:pPr>
    </w:p>
    <w:p>
      <w:pPr>
        <w:adjustRightInd w:val="0"/>
        <w:snapToGrid w:val="0"/>
        <w:spacing w:line="500" w:lineRule="exact"/>
        <w:ind w:left="360"/>
        <w:outlineLvl w:val="9"/>
        <w:rPr>
          <w:rFonts w:asciiTheme="minorEastAsia" w:hAnsiTheme="minorEastAsia" w:cstheme="minorEastAsia"/>
          <w:sz w:val="24"/>
        </w:rPr>
      </w:pPr>
    </w:p>
    <w:p>
      <w:pPr>
        <w:adjustRightInd w:val="0"/>
        <w:snapToGrid w:val="0"/>
        <w:spacing w:line="500" w:lineRule="exact"/>
        <w:ind w:left="360"/>
        <w:outlineLvl w:val="9"/>
        <w:rPr>
          <w:rFonts w:asciiTheme="minorEastAsia" w:hAnsiTheme="minorEastAsia" w:cstheme="minorEastAsia"/>
          <w:sz w:val="24"/>
        </w:rPr>
      </w:pPr>
    </w:p>
    <w:p>
      <w:pPr>
        <w:adjustRightInd w:val="0"/>
        <w:snapToGrid w:val="0"/>
        <w:spacing w:line="500" w:lineRule="exact"/>
        <w:ind w:left="360"/>
        <w:outlineLvl w:val="9"/>
        <w:rPr>
          <w:rFonts w:asciiTheme="minorEastAsia" w:hAnsiTheme="minorEastAsia" w:cstheme="minorEastAsia"/>
          <w:sz w:val="24"/>
        </w:rPr>
      </w:pPr>
      <w:r>
        <w:rPr>
          <w:rFonts w:asciiTheme="minorEastAsia" w:hAnsiTheme="minorEastAsia" w:cstheme="minorEastAsia"/>
          <w:sz w:val="24"/>
        </w:rPr>
        <mc:AlternateContent>
          <mc:Choice Requires="wps">
            <w:drawing>
              <wp:anchor distT="0" distB="0" distL="114300" distR="114300" simplePos="0" relativeHeight="251664384" behindDoc="0" locked="0" layoutInCell="1" allowOverlap="1">
                <wp:simplePos x="0" y="0"/>
                <wp:positionH relativeFrom="column">
                  <wp:posOffset>1962150</wp:posOffset>
                </wp:positionH>
                <wp:positionV relativeFrom="paragraph">
                  <wp:posOffset>-189865</wp:posOffset>
                </wp:positionV>
                <wp:extent cx="716915" cy="363220"/>
                <wp:effectExtent l="0" t="4445" r="6985" b="13335"/>
                <wp:wrapNone/>
                <wp:docPr id="3" name="直接箭头连接符 3"/>
                <wp:cNvGraphicFramePr/>
                <a:graphic xmlns:a="http://schemas.openxmlformats.org/drawingml/2006/main">
                  <a:graphicData uri="http://schemas.microsoft.com/office/word/2010/wordprocessingShape">
                    <wps:wsp>
                      <wps:cNvCnPr/>
                      <wps:spPr>
                        <a:xfrm flipH="1">
                          <a:off x="0" y="0"/>
                          <a:ext cx="716915" cy="363220"/>
                        </a:xfrm>
                        <a:prstGeom prst="straightConnector1">
                          <a:avLst/>
                        </a:prstGeom>
                        <a:ln w="952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flip:x;margin-left:154.5pt;margin-top:-14.95pt;height:28.6pt;width:56.45pt;z-index:251664384;mso-width-relative:page;mso-height-relative:page;" filled="f" stroked="t" coordsize="21600,21600" o:gfxdata="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W4SPaAAAA&#10;CgEAAA8AAAAAAAAAAQAgAAAAIgAAAGRycy9kb3ducmV2LnhtbFBLAQIUABQAAAAIAIdO4kBRRRMe&#10;GwIAABYEAAAOAAAAAAAAAAEAIAAAACkBAABkcnMvZTJvRG9jLnhtbFBLBQYAAAAABgAGAFkBAAC2&#10;BQAAAAA=&#10;">
                <v:fill on="f" focussize="0,0"/>
                <v:stroke color="#000000" joinstyle="round" endarrow="block"/>
                <v:imagedata o:title=""/>
                <o:lock v:ext="edit" aspectratio="f"/>
              </v:shape>
            </w:pict>
          </mc:Fallback>
        </mc:AlternateContent>
      </w:r>
      <w:r>
        <w:rPr>
          <w:rFonts w:asciiTheme="minorEastAsia" w:hAnsiTheme="minorEastAsia" w:cstheme="minorEastAsia"/>
          <w:sz w:val="24"/>
        </w:rPr>
        <mc:AlternateContent>
          <mc:Choice Requires="wps">
            <w:drawing>
              <wp:anchor distT="0" distB="0" distL="114300" distR="114300" simplePos="0" relativeHeight="251665408" behindDoc="0" locked="0" layoutInCell="1" allowOverlap="1">
                <wp:simplePos x="0" y="0"/>
                <wp:positionH relativeFrom="column">
                  <wp:posOffset>2695575</wp:posOffset>
                </wp:positionH>
                <wp:positionV relativeFrom="paragraph">
                  <wp:posOffset>-187325</wp:posOffset>
                </wp:positionV>
                <wp:extent cx="581025" cy="360680"/>
                <wp:effectExtent l="2540" t="3810" r="6985" b="16510"/>
                <wp:wrapNone/>
                <wp:docPr id="5" name="直接箭头连接符 5"/>
                <wp:cNvGraphicFramePr/>
                <a:graphic xmlns:a="http://schemas.openxmlformats.org/drawingml/2006/main">
                  <a:graphicData uri="http://schemas.microsoft.com/office/word/2010/wordprocessingShape">
                    <wps:wsp>
                      <wps:cNvCnPr/>
                      <wps:spPr>
                        <a:xfrm>
                          <a:off x="0" y="0"/>
                          <a:ext cx="581025" cy="360680"/>
                        </a:xfrm>
                        <a:prstGeom prst="straightConnector1">
                          <a:avLst/>
                        </a:prstGeom>
                        <a:ln w="952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2.25pt;margin-top:-14.75pt;height:28.4pt;width:45.75pt;z-index:251665408;mso-width-relative:page;mso-height-relative:page;" filled="f" stroked="t" coordsize="21600,21600" o:gfxdata="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7XKG62wAAAAoBAAAPAAAA&#10;AAAAAAEAIAAAACIAAABkcnMvZG93bnJldi54bWxQSwECFAAUAAAACACHTuJAA+ZTqhICAAAMBAAA&#10;DgAAAAAAAAABACAAAAAqAQAAZHJzL2Uyb0RvYy54bWxQSwUGAAAAAAYABgBZAQAArgUAAAAA&#10;">
                <v:fill on="f" focussize="0,0"/>
                <v:stroke color="#000000" joinstyle="round" endarrow="block"/>
                <v:imagedata o:title=""/>
                <o:lock v:ext="edit" aspectratio="f"/>
              </v:shape>
            </w:pict>
          </mc:Fallback>
        </mc:AlternateContent>
      </w:r>
    </w:p>
    <w:p>
      <w:pPr>
        <w:adjustRightInd w:val="0"/>
        <w:snapToGrid w:val="0"/>
        <w:spacing w:line="500" w:lineRule="exact"/>
        <w:ind w:left="360"/>
        <w:outlineLvl w:val="9"/>
        <w:rPr>
          <w:rFonts w:asciiTheme="minorEastAsia" w:hAnsiTheme="minorEastAsia" w:cstheme="minorEastAsia"/>
          <w:sz w:val="24"/>
        </w:rPr>
      </w:pPr>
      <w:r>
        <w:rPr>
          <w:rFonts w:asciiTheme="minorEastAsia" w:hAnsiTheme="minorEastAsia" w:cstheme="minorEastAsia"/>
          <w:sz w:val="24"/>
        </w:rPr>
        <mc:AlternateContent>
          <mc:Choice Requires="wps">
            <w:drawing>
              <wp:anchor distT="0" distB="0" distL="114300" distR="114300" simplePos="0" relativeHeight="251662336" behindDoc="0" locked="0" layoutInCell="1" allowOverlap="1">
                <wp:simplePos x="0" y="0"/>
                <wp:positionH relativeFrom="column">
                  <wp:posOffset>3001645</wp:posOffset>
                </wp:positionH>
                <wp:positionV relativeFrom="paragraph">
                  <wp:posOffset>-119380</wp:posOffset>
                </wp:positionV>
                <wp:extent cx="1617980" cy="1329690"/>
                <wp:effectExtent l="4445" t="4445" r="15875" b="18415"/>
                <wp:wrapNone/>
                <wp:docPr id="8" name="流程图: 可选过程 8"/>
                <wp:cNvGraphicFramePr/>
                <a:graphic xmlns:a="http://schemas.openxmlformats.org/drawingml/2006/main">
                  <a:graphicData uri="http://schemas.microsoft.com/office/word/2010/wordprocessingShape">
                    <wps:wsp>
                      <wps:cNvSpPr>
                        <a:spLocks noChangeArrowheads="1"/>
                      </wps:cNvSpPr>
                      <wps:spPr bwMode="auto">
                        <a:xfrm>
                          <a:off x="0" y="0"/>
                          <a:ext cx="1819275" cy="962025"/>
                        </a:xfrm>
                        <a:prstGeom prst="flowChartAlternateProcess">
                          <a:avLst/>
                        </a:prstGeom>
                        <a:solidFill>
                          <a:srgbClr val="FFFFFF"/>
                        </a:solidFill>
                        <a:ln w="9525">
                          <a:solidFill>
                            <a:srgbClr val="000000"/>
                          </a:solidFill>
                          <a:miter lim="800000"/>
                        </a:ln>
                        <a:effectLst/>
                      </wps:spPr>
                      <wps:txbx>
                        <w:txbxContent>
                          <w:p>
                            <w:pPr>
                              <w:spacing w:line="400" w:lineRule="exact"/>
                              <w:rPr>
                                <w:rFonts w:asciiTheme="minorEastAsia" w:hAnsiTheme="minorEastAsia" w:cstheme="minorEastAsia"/>
                                <w:sz w:val="30"/>
                                <w:szCs w:val="30"/>
                              </w:rPr>
                            </w:pPr>
                            <w:r>
                              <w:rPr>
                                <w:rFonts w:hint="eastAsia" w:asciiTheme="minorEastAsia" w:hAnsiTheme="minorEastAsia" w:cstheme="minorEastAsia"/>
                                <w:sz w:val="30"/>
                                <w:szCs w:val="30"/>
                              </w:rPr>
                              <w:t>对照培养计划，在专业负责人指导下，填写补免修方案</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36.35pt;margin-top:-9.4pt;height:104.7pt;width:127.4pt;z-index:251662336;mso-width-relative:page;mso-height-relative:page;" fillcolor="#FFFFFF" filled="t" stroked="t" coordsize="21600,21600" o:gfxdata="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V+TrHYAAAACwEAAA8AAAAAAAAAAQAgAAAAIgAAAGRycy9kb3ducmV2LnhtbFBLAQIUABQAAAAI&#10;AIdO4kD9vuhgXwIAAK4EAAAOAAAAAAAAAAEAIAAAACcBAABkcnMvZTJvRG9jLnhtbFBLBQYAAAAA&#10;BgAGAFkBAAD4BQAAAAA=&#10;">
                <v:fill on="t" focussize="0,0"/>
                <v:stroke color="#000000" miterlimit="8" joinstyle="miter"/>
                <v:imagedata o:title=""/>
                <o:lock v:ext="edit" aspectratio="f"/>
                <v:textbox>
                  <w:txbxContent>
                    <w:p>
                      <w:pPr>
                        <w:spacing w:line="400" w:lineRule="exact"/>
                        <w:rPr>
                          <w:rFonts w:asciiTheme="minorEastAsia" w:hAnsiTheme="minorEastAsia" w:cstheme="minorEastAsia"/>
                          <w:sz w:val="30"/>
                          <w:szCs w:val="30"/>
                        </w:rPr>
                      </w:pPr>
                      <w:r>
                        <w:rPr>
                          <w:rFonts w:hint="eastAsia" w:asciiTheme="minorEastAsia" w:hAnsiTheme="minorEastAsia" w:cstheme="minorEastAsia"/>
                          <w:sz w:val="30"/>
                          <w:szCs w:val="30"/>
                        </w:rPr>
                        <w:t>对照培养计划，在专业负责人指导下，填写补免修方案</w:t>
                      </w:r>
                    </w:p>
                  </w:txbxContent>
                </v:textbox>
              </v:shape>
            </w:pict>
          </mc:Fallback>
        </mc:AlternateContent>
      </w:r>
      <w:r>
        <w:rPr>
          <w:rFonts w:asciiTheme="minorEastAsia" w:hAnsiTheme="minorEastAsia" w:cstheme="minorEastAsia"/>
          <w:sz w:val="24"/>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-119380</wp:posOffset>
                </wp:positionV>
                <wp:extent cx="2513965" cy="1367155"/>
                <wp:effectExtent l="4445" t="4445" r="15240" b="19050"/>
                <wp:wrapNone/>
                <wp:docPr id="11" name="流程图: 可选过程 11"/>
                <wp:cNvGraphicFramePr/>
                <a:graphic xmlns:a="http://schemas.openxmlformats.org/drawingml/2006/main">
                  <a:graphicData uri="http://schemas.microsoft.com/office/word/2010/wordprocessingShape">
                    <wps:wsp>
                      <wps:cNvSpPr>
                        <a:spLocks noChangeArrowheads="1"/>
                      </wps:cNvSpPr>
                      <wps:spPr bwMode="auto">
                        <a:xfrm>
                          <a:off x="0" y="0"/>
                          <a:ext cx="1800225" cy="962025"/>
                        </a:xfrm>
                        <a:prstGeom prst="flowChartAlternateProcess">
                          <a:avLst/>
                        </a:prstGeom>
                        <a:solidFill>
                          <a:srgbClr val="FFFFFF"/>
                        </a:solidFill>
                        <a:ln w="9525">
                          <a:solidFill>
                            <a:srgbClr val="000000"/>
                          </a:solidFill>
                          <a:miter lim="800000"/>
                        </a:ln>
                        <a:effectLst/>
                      </wps:spPr>
                      <wps:txbx>
                        <w:txbxContent>
                          <w:p>
                            <w:pPr>
                              <w:spacing w:line="440" w:lineRule="exact"/>
                              <w:rPr>
                                <w:rFonts w:asciiTheme="minorEastAsia" w:hAnsiTheme="minorEastAsia" w:cstheme="minorEastAsia"/>
                                <w:sz w:val="30"/>
                                <w:szCs w:val="30"/>
                              </w:rPr>
                            </w:pPr>
                            <w:r>
                              <w:rPr>
                                <w:rFonts w:hint="eastAsia" w:asciiTheme="minorEastAsia" w:hAnsiTheme="minorEastAsia" w:cstheme="minorEastAsia"/>
                                <w:sz w:val="30"/>
                                <w:szCs w:val="30"/>
                              </w:rPr>
                              <w:t>身体健康问题的须县级以上医院的康复证明并经校医务室复核/退伍复学由校人武部复核</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16.75pt;margin-top:-9.4pt;height:107.65pt;width:197.95pt;z-index:251660288;mso-width-relative:page;mso-height-relative:page;" fillcolor="#FFFFFF" filled="t" stroked="t" coordsize="21600,21600" o:gfxdata="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Cvx62AAAAAoBAAAPAAAAAAAAAAEAIAAAACIAAABkcnMvZG93bnJldi54bWxQSwECFAAUAAAA&#10;CACHTuJAQyRRZGACAACwBAAADgAAAAAAAAABACAAAAAnAQAAZHJzL2Uyb0RvYy54bWxQSwUGAAAA&#10;AAYABgBZAQAA+QUAAAAA&#10;">
                <v:fill on="t" focussize="0,0"/>
                <v:stroke color="#000000" miterlimit="8" joinstyle="miter"/>
                <v:imagedata o:title=""/>
                <o:lock v:ext="edit" aspectratio="f"/>
                <v:textbox>
                  <w:txbxContent>
                    <w:p>
                      <w:pPr>
                        <w:spacing w:line="440" w:lineRule="exact"/>
                        <w:rPr>
                          <w:rFonts w:asciiTheme="minorEastAsia" w:hAnsiTheme="minorEastAsia" w:cstheme="minorEastAsia"/>
                          <w:sz w:val="30"/>
                          <w:szCs w:val="30"/>
                        </w:rPr>
                      </w:pPr>
                      <w:r>
                        <w:rPr>
                          <w:rFonts w:hint="eastAsia" w:asciiTheme="minorEastAsia" w:hAnsiTheme="minorEastAsia" w:cstheme="minorEastAsia"/>
                          <w:sz w:val="30"/>
                          <w:szCs w:val="30"/>
                        </w:rPr>
                        <w:t>身体健康问题的须县级以上医院的康复证明并经校医务室复核/退伍复学由校人武部复核</w:t>
                      </w:r>
                    </w:p>
                  </w:txbxContent>
                </v:textbox>
              </v:shape>
            </w:pict>
          </mc:Fallback>
        </mc:AlternateContent>
      </w:r>
    </w:p>
    <w:p>
      <w:pPr>
        <w:adjustRightInd w:val="0"/>
        <w:snapToGrid w:val="0"/>
        <w:spacing w:line="500" w:lineRule="exact"/>
        <w:ind w:left="360"/>
        <w:outlineLvl w:val="9"/>
        <w:rPr>
          <w:rFonts w:asciiTheme="minorEastAsia" w:hAnsiTheme="minorEastAsia" w:cstheme="minorEastAsia"/>
          <w:sz w:val="24"/>
        </w:rPr>
      </w:pPr>
    </w:p>
    <w:p>
      <w:pPr>
        <w:adjustRightInd w:val="0"/>
        <w:snapToGrid w:val="0"/>
        <w:spacing w:line="500" w:lineRule="exact"/>
        <w:ind w:left="360"/>
        <w:outlineLvl w:val="9"/>
        <w:rPr>
          <w:rFonts w:asciiTheme="minorEastAsia" w:hAnsiTheme="minorEastAsia" w:cstheme="minorEastAsia"/>
          <w:sz w:val="24"/>
        </w:rPr>
      </w:pPr>
    </w:p>
    <w:p>
      <w:pPr>
        <w:adjustRightInd w:val="0"/>
        <w:snapToGrid w:val="0"/>
        <w:spacing w:line="500" w:lineRule="exact"/>
        <w:ind w:left="360"/>
        <w:outlineLvl w:val="9"/>
        <w:rPr>
          <w:rFonts w:asciiTheme="minorEastAsia" w:hAnsiTheme="minorEastAsia" w:cstheme="minorEastAsia"/>
          <w:sz w:val="24"/>
        </w:rPr>
      </w:pPr>
      <w:r>
        <w:rPr>
          <w:rFonts w:asciiTheme="minorEastAsia" w:hAnsiTheme="minorEastAsia" w:cstheme="minorEastAsia"/>
          <w:sz w:val="24"/>
        </w:rPr>
        <mc:AlternateContent>
          <mc:Choice Requires="wps">
            <w:drawing>
              <wp:anchor distT="0" distB="0" distL="114300" distR="114300" simplePos="0" relativeHeight="251667456" behindDoc="0" locked="0" layoutInCell="1" allowOverlap="1">
                <wp:simplePos x="0" y="0"/>
                <wp:positionH relativeFrom="column">
                  <wp:posOffset>3646170</wp:posOffset>
                </wp:positionH>
                <wp:positionV relativeFrom="paragraph">
                  <wp:posOffset>295275</wp:posOffset>
                </wp:positionV>
                <wp:extent cx="6985" cy="379730"/>
                <wp:effectExtent l="32385" t="0" r="36830" b="1270"/>
                <wp:wrapNone/>
                <wp:docPr id="6" name="直接箭头连接符 6"/>
                <wp:cNvGraphicFramePr/>
                <a:graphic xmlns:a="http://schemas.openxmlformats.org/drawingml/2006/main">
                  <a:graphicData uri="http://schemas.microsoft.com/office/word/2010/wordprocessingShape">
                    <wps:wsp>
                      <wps:cNvCnPr/>
                      <wps:spPr>
                        <a:xfrm>
                          <a:off x="0" y="0"/>
                          <a:ext cx="6985" cy="379730"/>
                        </a:xfrm>
                        <a:prstGeom prst="straightConnector1">
                          <a:avLst/>
                        </a:prstGeom>
                        <a:ln w="952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87.1pt;margin-top:23.25pt;height:29.9pt;width:0.55pt;z-index:251667456;mso-width-relative:page;mso-height-relative:page;" filled="f" stroked="t" coordsize="21600,21600" o:gfxdata="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uMwNtsAAAAKAQAADwAA&#10;AAAAAAABACAAAAAiAAAAZHJzL2Rvd25yZXYueG1sUEsBAhQAFAAAAAgAh07iQNtF2BUTAgAACgQA&#10;AA4AAAAAAAAAAQAgAAAAKgEAAGRycy9lMm9Eb2MueG1sUEsFBgAAAAAGAAYAWQEAAK8FAAAAAA==&#10;">
                <v:fill on="f" focussize="0,0"/>
                <v:stroke color="#000000" joinstyle="round" endarrow="block"/>
                <v:imagedata o:title=""/>
                <o:lock v:ext="edit" aspectratio="f"/>
              </v:shape>
            </w:pict>
          </mc:Fallback>
        </mc:AlternateContent>
      </w:r>
    </w:p>
    <w:p>
      <w:pPr>
        <w:adjustRightInd w:val="0"/>
        <w:snapToGrid w:val="0"/>
        <w:spacing w:line="500" w:lineRule="exact"/>
        <w:ind w:left="360"/>
        <w:outlineLvl w:val="9"/>
        <w:rPr>
          <w:rFonts w:asciiTheme="minorEastAsia" w:hAnsiTheme="minorEastAsia" w:cstheme="minorEastAsia"/>
          <w:sz w:val="24"/>
        </w:rPr>
      </w:pPr>
      <w:r>
        <w:rPr>
          <w:rFonts w:asciiTheme="minorEastAsia" w:hAnsiTheme="minorEastAsia" w:cstheme="minorEastAsia"/>
          <w:sz w:val="24"/>
        </w:rPr>
        <mc:AlternateContent>
          <mc:Choice Requires="wps">
            <w:drawing>
              <wp:anchor distT="0" distB="0" distL="114300" distR="114300" simplePos="0" relativeHeight="251666432" behindDoc="0" locked="0" layoutInCell="1" allowOverlap="1">
                <wp:simplePos x="0" y="0"/>
                <wp:positionH relativeFrom="column">
                  <wp:posOffset>1630045</wp:posOffset>
                </wp:positionH>
                <wp:positionV relativeFrom="paragraph">
                  <wp:posOffset>21590</wp:posOffset>
                </wp:positionV>
                <wp:extent cx="4445" cy="356235"/>
                <wp:effectExtent l="34290" t="0" r="37465" b="5715"/>
                <wp:wrapNone/>
                <wp:docPr id="1" name="直接箭头连接符 1"/>
                <wp:cNvGraphicFramePr/>
                <a:graphic xmlns:a="http://schemas.openxmlformats.org/drawingml/2006/main">
                  <a:graphicData uri="http://schemas.microsoft.com/office/word/2010/wordprocessingShape">
                    <wps:wsp>
                      <wps:cNvCnPr/>
                      <wps:spPr>
                        <a:xfrm>
                          <a:off x="0" y="0"/>
                          <a:ext cx="4445" cy="356235"/>
                        </a:xfrm>
                        <a:prstGeom prst="straightConnector1">
                          <a:avLst/>
                        </a:prstGeom>
                        <a:ln w="952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128.35pt;margin-top:1.7pt;height:28.05pt;width:0.35pt;z-index:251666432;mso-width-relative:page;mso-height-relative:page;" filled="f" stroked="t" coordsize="21600,21600" o:gfxdata="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HCHH7aAAAACAEAAA8AAAAAAAAA&#10;AQAgAAAAIgAAAGRycy9kb3ducmV2LnhtbFBLAQIUABQAAAAIAIdO4kAjyDeSDwIAAAoEAAAOAAAA&#10;AAAAAAEAIAAAACkBAABkcnMvZTJvRG9jLnhtbFBLBQYAAAAABgAGAFkBAACqBQAAAAA=&#10;">
                <v:fill on="f" focussize="0,0"/>
                <v:stroke color="#000000" joinstyle="round" endarrow="block"/>
                <v:imagedata o:title=""/>
                <o:lock v:ext="edit" aspectratio="f"/>
              </v:shape>
            </w:pict>
          </mc:Fallback>
        </mc:AlternateContent>
      </w:r>
    </w:p>
    <w:p>
      <w:pPr>
        <w:adjustRightInd w:val="0"/>
        <w:snapToGrid w:val="0"/>
        <w:spacing w:line="500" w:lineRule="exact"/>
        <w:ind w:left="360"/>
        <w:outlineLvl w:val="9"/>
        <w:rPr>
          <w:rFonts w:asciiTheme="minorEastAsia" w:hAnsiTheme="minorEastAsia" w:cstheme="minorEastAsia"/>
          <w:sz w:val="24"/>
        </w:rPr>
      </w:pPr>
      <w:r>
        <w:rPr>
          <w:rFonts w:asciiTheme="minorEastAsia" w:hAnsiTheme="minorEastAsia" w:cstheme="minorEastAsia"/>
          <w:sz w:val="24"/>
        </w:rPr>
        <mc:AlternateContent>
          <mc:Choice Requires="wps">
            <w:drawing>
              <wp:anchor distT="0" distB="0" distL="114300" distR="114300" simplePos="0" relativeHeight="251661312" behindDoc="0" locked="0" layoutInCell="1" allowOverlap="1">
                <wp:simplePos x="0" y="0"/>
                <wp:positionH relativeFrom="column">
                  <wp:posOffset>354330</wp:posOffset>
                </wp:positionH>
                <wp:positionV relativeFrom="paragraph">
                  <wp:posOffset>78105</wp:posOffset>
                </wp:positionV>
                <wp:extent cx="2160270" cy="1051560"/>
                <wp:effectExtent l="4445" t="4445" r="6985" b="10795"/>
                <wp:wrapNone/>
                <wp:docPr id="7" name="流程图: 可选过程 7"/>
                <wp:cNvGraphicFramePr/>
                <a:graphic xmlns:a="http://schemas.openxmlformats.org/drawingml/2006/main">
                  <a:graphicData uri="http://schemas.microsoft.com/office/word/2010/wordprocessingShape">
                    <wps:wsp>
                      <wps:cNvSpPr>
                        <a:spLocks noChangeArrowheads="1"/>
                      </wps:cNvSpPr>
                      <wps:spPr bwMode="auto">
                        <a:xfrm>
                          <a:off x="0" y="0"/>
                          <a:ext cx="1743075" cy="764540"/>
                        </a:xfrm>
                        <a:prstGeom prst="flowChartAlternateProcess">
                          <a:avLst/>
                        </a:prstGeom>
                        <a:solidFill>
                          <a:srgbClr val="FFFFFF"/>
                        </a:solidFill>
                        <a:ln w="9525">
                          <a:solidFill>
                            <a:srgbClr val="000000"/>
                          </a:solidFill>
                          <a:miter lim="800000"/>
                        </a:ln>
                        <a:effectLst/>
                      </wps:spPr>
                      <wps:txbx>
                        <w:txbxContent>
                          <w:p>
                            <w:pPr>
                              <w:spacing w:line="460" w:lineRule="exact"/>
                              <w:rPr>
                                <w:rFonts w:asciiTheme="minorEastAsia" w:hAnsiTheme="minorEastAsia" w:cstheme="minorEastAsia"/>
                                <w:sz w:val="30"/>
                                <w:szCs w:val="30"/>
                              </w:rPr>
                            </w:pPr>
                            <w:r>
                              <w:rPr>
                                <w:rFonts w:hint="eastAsia" w:asciiTheme="minorEastAsia" w:hAnsiTheme="minorEastAsia" w:cstheme="minorEastAsia"/>
                                <w:sz w:val="30"/>
                                <w:szCs w:val="30"/>
                              </w:rPr>
                              <w:t>班主任与辅导员签署意见后，由所在总支书记签署意见</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7.9pt;margin-top:6.15pt;height:82.8pt;width:170.1pt;z-index:251661312;mso-width-relative:page;mso-height-relative:page;" fillcolor="#FFFFFF" filled="t" stroked="t" coordsize="21600,21600" o:gfxdata="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Q85d9cAAAAJAQAADwAAAAAAAAABACAAAAAiAAAAZHJzL2Rvd25yZXYueG1sUEsBAhQA&#10;FAAAAAgAh07iQIYyIXtlAgAArgQAAA4AAAAAAAAAAQAgAAAAJgEAAGRycy9lMm9Eb2MueG1sUEsF&#10;BgAAAAAGAAYAWQEAAP0FAAAAAA==&#10;">
                <v:fill on="t" focussize="0,0"/>
                <v:stroke color="#000000" miterlimit="8" joinstyle="miter"/>
                <v:imagedata o:title=""/>
                <o:lock v:ext="edit" aspectratio="f"/>
                <v:textbox>
                  <w:txbxContent>
                    <w:p>
                      <w:pPr>
                        <w:spacing w:line="460" w:lineRule="exact"/>
                        <w:rPr>
                          <w:rFonts w:asciiTheme="minorEastAsia" w:hAnsiTheme="minorEastAsia" w:cstheme="minorEastAsia"/>
                          <w:sz w:val="30"/>
                          <w:szCs w:val="30"/>
                        </w:rPr>
                      </w:pPr>
                      <w:r>
                        <w:rPr>
                          <w:rFonts w:hint="eastAsia" w:asciiTheme="minorEastAsia" w:hAnsiTheme="minorEastAsia" w:cstheme="minorEastAsia"/>
                          <w:sz w:val="30"/>
                          <w:szCs w:val="30"/>
                        </w:rPr>
                        <w:t>班主任与辅导员签署意见后，由所在总支书记签署意见</w:t>
                      </w:r>
                    </w:p>
                  </w:txbxContent>
                </v:textbox>
              </v:shape>
            </w:pict>
          </mc:Fallback>
        </mc:AlternateContent>
      </w:r>
      <w:r>
        <w:rPr>
          <w:rFonts w:asciiTheme="minorEastAsia" w:hAnsiTheme="minorEastAsia" w:cstheme="minorEastAsia"/>
          <w:sz w:val="24"/>
        </w:rPr>
        <mc:AlternateContent>
          <mc:Choice Requires="wps">
            <w:drawing>
              <wp:anchor distT="0" distB="0" distL="114300" distR="114300" simplePos="0" relativeHeight="251663360" behindDoc="0" locked="0" layoutInCell="1" allowOverlap="1">
                <wp:simplePos x="0" y="0"/>
                <wp:positionH relativeFrom="column">
                  <wp:posOffset>2819400</wp:posOffset>
                </wp:positionH>
                <wp:positionV relativeFrom="paragraph">
                  <wp:posOffset>78105</wp:posOffset>
                </wp:positionV>
                <wp:extent cx="1743075" cy="1025525"/>
                <wp:effectExtent l="4445" t="4445" r="5080" b="17780"/>
                <wp:wrapNone/>
                <wp:docPr id="4" name="流程图: 可选过程 4"/>
                <wp:cNvGraphicFramePr/>
                <a:graphic xmlns:a="http://schemas.openxmlformats.org/drawingml/2006/main">
                  <a:graphicData uri="http://schemas.microsoft.com/office/word/2010/wordprocessingShape">
                    <wps:wsp>
                      <wps:cNvSpPr>
                        <a:spLocks noChangeArrowheads="1"/>
                      </wps:cNvSpPr>
                      <wps:spPr bwMode="auto">
                        <a:xfrm>
                          <a:off x="0" y="0"/>
                          <a:ext cx="1743075" cy="764540"/>
                        </a:xfrm>
                        <a:prstGeom prst="flowChartAlternateProcess">
                          <a:avLst/>
                        </a:prstGeom>
                        <a:solidFill>
                          <a:srgbClr val="FFFFFF"/>
                        </a:solidFill>
                        <a:ln w="9525">
                          <a:solidFill>
                            <a:srgbClr val="000000"/>
                          </a:solidFill>
                          <a:miter lim="800000"/>
                        </a:ln>
                        <a:effectLst/>
                      </wps:spPr>
                      <wps:txbx>
                        <w:txbxContent>
                          <w:p>
                            <w:pPr>
                              <w:spacing w:line="460" w:lineRule="exact"/>
                              <w:rPr>
                                <w:rFonts w:asciiTheme="minorEastAsia" w:hAnsiTheme="minorEastAsia" w:cstheme="minorEastAsia"/>
                                <w:sz w:val="30"/>
                                <w:szCs w:val="30"/>
                              </w:rPr>
                            </w:pPr>
                            <w:r>
                              <w:rPr>
                                <w:rFonts w:hint="eastAsia" w:asciiTheme="minorEastAsia" w:hAnsiTheme="minorEastAsia" w:cstheme="minorEastAsia"/>
                                <w:sz w:val="30"/>
                                <w:szCs w:val="30"/>
                              </w:rPr>
                              <w:t>所在二级学院院长签署意见</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22pt;margin-top:6.15pt;height:80.75pt;width:137.25pt;z-index:251663360;mso-width-relative:page;mso-height-relative:page;" fillcolor="#FFFFFF" filled="t" stroked="t" coordsize="21600,21600" o:gfxdata="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c69MTYAAAACgEAAA8AAAAAAAAAAQAgAAAAIgAAAGRycy9kb3ducmV2LnhtbFBLAQIU&#10;ABQAAAAIAIdO4kCNpoaaZQIAAK4EAAAOAAAAAAAAAAEAIAAAACcBAABkcnMvZTJvRG9jLnhtbFBL&#10;BQYAAAAABgAGAFkBAAD+BQAAAAA=&#10;">
                <v:fill on="t" focussize="0,0"/>
                <v:stroke color="#000000" miterlimit="8" joinstyle="miter"/>
                <v:imagedata o:title=""/>
                <o:lock v:ext="edit" aspectratio="f"/>
                <v:textbox>
                  <w:txbxContent>
                    <w:p>
                      <w:pPr>
                        <w:spacing w:line="460" w:lineRule="exact"/>
                        <w:rPr>
                          <w:rFonts w:asciiTheme="minorEastAsia" w:hAnsiTheme="minorEastAsia" w:cstheme="minorEastAsia"/>
                          <w:sz w:val="30"/>
                          <w:szCs w:val="30"/>
                        </w:rPr>
                      </w:pPr>
                      <w:r>
                        <w:rPr>
                          <w:rFonts w:hint="eastAsia" w:asciiTheme="minorEastAsia" w:hAnsiTheme="minorEastAsia" w:cstheme="minorEastAsia"/>
                          <w:sz w:val="30"/>
                          <w:szCs w:val="30"/>
                        </w:rPr>
                        <w:t>所在二级学院院长签署意见</w:t>
                      </w:r>
                    </w:p>
                  </w:txbxContent>
                </v:textbox>
              </v:shape>
            </w:pict>
          </mc:Fallback>
        </mc:AlternateContent>
      </w:r>
    </w:p>
    <w:p>
      <w:pPr>
        <w:adjustRightInd w:val="0"/>
        <w:snapToGrid w:val="0"/>
        <w:spacing w:line="500" w:lineRule="exact"/>
        <w:ind w:left="360"/>
        <w:outlineLvl w:val="9"/>
        <w:rPr>
          <w:rFonts w:asciiTheme="minorEastAsia" w:hAnsiTheme="minorEastAsia" w:cstheme="minorEastAsia"/>
          <w:sz w:val="24"/>
        </w:rPr>
      </w:pPr>
    </w:p>
    <w:p>
      <w:pPr>
        <w:adjustRightInd w:val="0"/>
        <w:snapToGrid w:val="0"/>
        <w:spacing w:line="500" w:lineRule="exact"/>
        <w:ind w:left="360"/>
        <w:outlineLvl w:val="9"/>
        <w:rPr>
          <w:rFonts w:asciiTheme="minorEastAsia" w:hAnsiTheme="minorEastAsia" w:cstheme="minorEastAsia"/>
          <w:sz w:val="24"/>
        </w:rPr>
      </w:pPr>
    </w:p>
    <w:p>
      <w:pPr>
        <w:adjustRightInd w:val="0"/>
        <w:snapToGrid w:val="0"/>
        <w:spacing w:line="500" w:lineRule="exact"/>
        <w:ind w:left="360"/>
        <w:outlineLvl w:val="9"/>
        <w:rPr>
          <w:rFonts w:asciiTheme="minorEastAsia" w:hAnsiTheme="minorEastAsia" w:cstheme="minorEastAsia"/>
          <w:sz w:val="24"/>
        </w:rPr>
      </w:pPr>
      <w:r>
        <w:rPr>
          <w:rFonts w:asciiTheme="minorEastAsia" w:hAnsiTheme="minorEastAsia" w:cstheme="minorEastAsia"/>
          <w:sz w:val="24"/>
        </w:rPr>
        <mc:AlternateContent>
          <mc:Choice Requires="wps">
            <w:drawing>
              <wp:anchor distT="0" distB="0" distL="114300" distR="114300" simplePos="0" relativeHeight="251669504" behindDoc="0" locked="0" layoutInCell="1" allowOverlap="1">
                <wp:simplePos x="0" y="0"/>
                <wp:positionH relativeFrom="column">
                  <wp:posOffset>2887980</wp:posOffset>
                </wp:positionH>
                <wp:positionV relativeFrom="paragraph">
                  <wp:posOffset>148590</wp:posOffset>
                </wp:positionV>
                <wp:extent cx="1073785" cy="466725"/>
                <wp:effectExtent l="0" t="4445" r="12065" b="5080"/>
                <wp:wrapNone/>
                <wp:docPr id="2" name="直接箭头连接符 2"/>
                <wp:cNvGraphicFramePr/>
                <a:graphic xmlns:a="http://schemas.openxmlformats.org/drawingml/2006/main">
                  <a:graphicData uri="http://schemas.microsoft.com/office/word/2010/wordprocessingShape">
                    <wps:wsp>
                      <wps:cNvCnPr/>
                      <wps:spPr>
                        <a:xfrm flipH="1">
                          <a:off x="0" y="0"/>
                          <a:ext cx="1073785" cy="466725"/>
                        </a:xfrm>
                        <a:prstGeom prst="straightConnector1">
                          <a:avLst/>
                        </a:prstGeom>
                        <a:ln w="952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flip:x;margin-left:227.4pt;margin-top:11.7pt;height:36.75pt;width:84.55pt;z-index:251669504;mso-width-relative:page;mso-height-relative:page;" filled="f" stroked="t" coordsize="21600,21600" o:gfxdata="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J1x/9oAAAAJ&#10;AQAADwAAAAAAAAABACAAAAAiAAAAZHJzL2Rvd25yZXYueG1sUEsBAhQAFAAAAAgAh07iQC9Nghka&#10;AgAAFwQAAA4AAAAAAAAAAQAgAAAAKQEAAGRycy9lMm9Eb2MueG1sUEsFBgAAAAAGAAYAWQEAALUF&#10;AAAAAA==&#10;">
                <v:fill on="f" focussize="0,0"/>
                <v:stroke color="#000000" joinstyle="round" endarrow="block"/>
                <v:imagedata o:title=""/>
                <o:lock v:ext="edit" aspectratio="f"/>
              </v:shape>
            </w:pict>
          </mc:Fallback>
        </mc:AlternateContent>
      </w:r>
    </w:p>
    <w:p>
      <w:pPr>
        <w:adjustRightInd w:val="0"/>
        <w:snapToGrid w:val="0"/>
        <w:spacing w:line="500" w:lineRule="exact"/>
        <w:ind w:left="360"/>
        <w:outlineLvl w:val="9"/>
        <w:rPr>
          <w:rFonts w:asciiTheme="minorEastAsia" w:hAnsiTheme="minorEastAsia" w:cstheme="minorEastAsia"/>
          <w:sz w:val="24"/>
        </w:rPr>
      </w:pPr>
      <w:r>
        <w:rPr>
          <w:rFonts w:asciiTheme="minorEastAsia" w:hAnsiTheme="minorEastAsia" w:cstheme="minorEastAsia"/>
          <w:sz w:val="24"/>
        </w:rPr>
        <mc:AlternateContent>
          <mc:Choice Requires="wps">
            <w:drawing>
              <wp:anchor distT="0" distB="0" distL="114300" distR="114300" simplePos="0" relativeHeight="251668480" behindDoc="0" locked="0" layoutInCell="1" allowOverlap="1">
                <wp:simplePos x="0" y="0"/>
                <wp:positionH relativeFrom="column">
                  <wp:posOffset>1434465</wp:posOffset>
                </wp:positionH>
                <wp:positionV relativeFrom="paragraph">
                  <wp:posOffset>-140335</wp:posOffset>
                </wp:positionV>
                <wp:extent cx="1176020" cy="424815"/>
                <wp:effectExtent l="1905" t="4445" r="3175" b="27940"/>
                <wp:wrapNone/>
                <wp:docPr id="10" name="直接箭头连接符 10"/>
                <wp:cNvGraphicFramePr/>
                <a:graphic xmlns:a="http://schemas.openxmlformats.org/drawingml/2006/main">
                  <a:graphicData uri="http://schemas.microsoft.com/office/word/2010/wordprocessingShape">
                    <wps:wsp>
                      <wps:cNvCnPr/>
                      <wps:spPr>
                        <a:xfrm>
                          <a:off x="0" y="0"/>
                          <a:ext cx="1176020" cy="424815"/>
                        </a:xfrm>
                        <a:prstGeom prst="straightConnector1">
                          <a:avLst/>
                        </a:prstGeom>
                        <a:ln w="952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112.95pt;margin-top:-11.05pt;height:33.45pt;width:92.6pt;z-index:251668480;mso-width-relative:page;mso-height-relative:page;" filled="f" stroked="t" coordsize="21600,21600" o:gfxdata="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RfCs2gAAAAoBAAAPAAAA&#10;AAAAAAEAIAAAACIAAABkcnMvZG93bnJldi54bWxQSwECFAAUAAAACACHTuJAaRHCJhMCAAAPBAAA&#10;DgAAAAAAAAABACAAAAApAQAAZHJzL2Uyb0RvYy54bWxQSwUGAAAAAAYABgBZAQAArgUAAAAA&#10;">
                <v:fill on="f" focussize="0,0"/>
                <v:stroke color="#000000" joinstyle="round" endarrow="block"/>
                <v:imagedata o:title=""/>
                <o:lock v:ext="edit" aspectratio="f"/>
              </v:shape>
            </w:pict>
          </mc:Fallback>
        </mc:AlternateContent>
      </w:r>
    </w:p>
    <w:p>
      <w:pPr>
        <w:adjustRightInd w:val="0"/>
        <w:snapToGrid w:val="0"/>
        <w:spacing w:line="500" w:lineRule="exact"/>
        <w:ind w:left="360"/>
        <w:outlineLvl w:val="9"/>
        <w:rPr>
          <w:rFonts w:asciiTheme="minorEastAsia" w:hAnsiTheme="minorEastAsia" w:cstheme="minorEastAsia"/>
          <w:sz w:val="24"/>
        </w:rPr>
      </w:pPr>
      <w:r>
        <w:rPr>
          <w:rFonts w:asciiTheme="minorEastAsia" w:hAnsiTheme="minorEastAsia" w:cstheme="minorEastAsia"/>
          <w:sz w:val="24"/>
        </w:rPr>
        <mc:AlternateContent>
          <mc:Choice Requires="wps">
            <w:drawing>
              <wp:anchor distT="0" distB="0" distL="114300" distR="114300" simplePos="0" relativeHeight="251663360" behindDoc="0" locked="0" layoutInCell="1" allowOverlap="1">
                <wp:simplePos x="0" y="0"/>
                <wp:positionH relativeFrom="column">
                  <wp:posOffset>771525</wp:posOffset>
                </wp:positionH>
                <wp:positionV relativeFrom="paragraph">
                  <wp:posOffset>45720</wp:posOffset>
                </wp:positionV>
                <wp:extent cx="3848100" cy="467995"/>
                <wp:effectExtent l="4445" t="4445" r="14605" b="22860"/>
                <wp:wrapNone/>
                <wp:docPr id="9" name="流程图: 可选过程 9"/>
                <wp:cNvGraphicFramePr/>
                <a:graphic xmlns:a="http://schemas.openxmlformats.org/drawingml/2006/main">
                  <a:graphicData uri="http://schemas.microsoft.com/office/word/2010/wordprocessingShape">
                    <wps:wsp>
                      <wps:cNvSpPr>
                        <a:spLocks noChangeArrowheads="1"/>
                      </wps:cNvSpPr>
                      <wps:spPr bwMode="auto">
                        <a:xfrm>
                          <a:off x="0" y="0"/>
                          <a:ext cx="3848100" cy="326390"/>
                        </a:xfrm>
                        <a:prstGeom prst="flowChartAlternateProcess">
                          <a:avLst/>
                        </a:prstGeom>
                        <a:solidFill>
                          <a:srgbClr val="FFFFFF"/>
                        </a:solidFill>
                        <a:ln w="9525">
                          <a:solidFill>
                            <a:srgbClr val="000000"/>
                          </a:solidFill>
                          <a:miter lim="800000"/>
                        </a:ln>
                        <a:effectLst/>
                      </wps:spPr>
                      <wps:txbx>
                        <w:txbxContent>
                          <w:p>
                            <w:pPr>
                              <w:spacing w:line="440" w:lineRule="exact"/>
                              <w:jc w:val="center"/>
                              <w:rPr>
                                <w:rFonts w:asciiTheme="minorEastAsia" w:hAnsiTheme="minorEastAsia" w:cstheme="minorEastAsia"/>
                                <w:sz w:val="30"/>
                                <w:szCs w:val="30"/>
                              </w:rPr>
                            </w:pPr>
                            <w:r>
                              <w:rPr>
                                <w:rFonts w:hint="eastAsia" w:asciiTheme="minorEastAsia" w:hAnsiTheme="minorEastAsia" w:cstheme="minorEastAsia"/>
                                <w:sz w:val="30"/>
                                <w:szCs w:val="30"/>
                              </w:rPr>
                              <w:t>在线表格和书面表格须交学校教务处核准</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60.75pt;margin-top:3.6pt;height:36.85pt;width:303pt;z-index:251663360;mso-width-relative:page;mso-height-relative:page;" fillcolor="#FFFFFF" filled="t" stroked="t" coordsize="21600,21600" o:gfxdata="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M2cqfVAAAACAEAAA8AAAAAAAAAAQAgAAAAIgAAAGRycy9kb3ducmV2LnhtbFBLAQIUABQA&#10;AAAIAIdO4kAu2wZlZQIAAK4EAAAOAAAAAAAAAAEAIAAAACQBAABkcnMvZTJvRG9jLnhtbFBLBQYA&#10;AAAABgAGAFkBAAD7BQAAAAA=&#10;">
                <v:fill on="t" focussize="0,0"/>
                <v:stroke color="#000000" miterlimit="8" joinstyle="miter"/>
                <v:imagedata o:title=""/>
                <o:lock v:ext="edit" aspectratio="f"/>
                <v:textbox>
                  <w:txbxContent>
                    <w:p>
                      <w:pPr>
                        <w:spacing w:line="440" w:lineRule="exact"/>
                        <w:jc w:val="center"/>
                        <w:rPr>
                          <w:rFonts w:asciiTheme="minorEastAsia" w:hAnsiTheme="minorEastAsia" w:cstheme="minorEastAsia"/>
                          <w:sz w:val="30"/>
                          <w:szCs w:val="30"/>
                        </w:rPr>
                      </w:pPr>
                      <w:r>
                        <w:rPr>
                          <w:rFonts w:hint="eastAsia" w:asciiTheme="minorEastAsia" w:hAnsiTheme="minorEastAsia" w:cstheme="minorEastAsia"/>
                          <w:sz w:val="30"/>
                          <w:szCs w:val="30"/>
                        </w:rPr>
                        <w:t>在线表格和书面表格须交学校教务处核准</w:t>
                      </w:r>
                    </w:p>
                  </w:txbxContent>
                </v:textbox>
              </v:shape>
            </w:pict>
          </mc:Fallback>
        </mc:AlternateContent>
      </w:r>
    </w:p>
    <w:p>
      <w:pPr>
        <w:adjustRightInd w:val="0"/>
        <w:snapToGrid w:val="0"/>
        <w:spacing w:line="500" w:lineRule="exact"/>
        <w:ind w:left="360"/>
        <w:outlineLvl w:val="9"/>
        <w:rPr>
          <w:rFonts w:asciiTheme="minorEastAsia" w:hAnsiTheme="minorEastAsia" w:cstheme="minorEastAsia"/>
          <w:sz w:val="24"/>
        </w:rPr>
      </w:pPr>
    </w:p>
    <w:p>
      <w:pPr>
        <w:spacing w:line="520" w:lineRule="exact"/>
        <w:outlineLvl w:val="9"/>
        <w:rPr>
          <w:rFonts w:ascii="微软雅黑" w:hAnsi="微软雅黑" w:eastAsia="微软雅黑" w:cs="微软雅黑"/>
          <w:b/>
          <w:bCs/>
          <w:sz w:val="32"/>
          <w:szCs w:val="32"/>
        </w:rPr>
      </w:pPr>
      <w:bookmarkStart w:id="143" w:name="_Toc3827"/>
      <w:bookmarkStart w:id="144" w:name="_Toc16023"/>
      <w:r>
        <w:rPr>
          <w:rFonts w:hint="eastAsia" w:ascii="微软雅黑" w:hAnsi="微软雅黑" w:eastAsia="微软雅黑" w:cs="微软雅黑"/>
          <w:b/>
          <w:bCs/>
          <w:sz w:val="32"/>
          <w:szCs w:val="32"/>
        </w:rPr>
        <w:t>1</w:t>
      </w:r>
      <w:r>
        <w:rPr>
          <w:rFonts w:hint="default" w:ascii="微软雅黑" w:hAnsi="微软雅黑" w:eastAsia="微软雅黑" w:cs="微软雅黑"/>
          <w:b/>
          <w:bCs/>
          <w:sz w:val="32"/>
          <w:szCs w:val="32"/>
        </w:rPr>
        <w:t>5.</w:t>
      </w:r>
      <w:r>
        <w:rPr>
          <w:rFonts w:hint="eastAsia" w:ascii="微软雅黑" w:hAnsi="微软雅黑" w:eastAsia="微软雅黑" w:cs="微软雅黑"/>
          <w:b/>
          <w:bCs/>
          <w:sz w:val="32"/>
          <w:szCs w:val="32"/>
        </w:rPr>
        <w:t>教室使用</w:t>
      </w:r>
      <w:bookmarkEnd w:id="143"/>
      <w:bookmarkEnd w:id="144"/>
    </w:p>
    <w:p>
      <w:pPr>
        <w:widowControl/>
        <w:spacing w:line="360" w:lineRule="auto"/>
        <w:ind w:leftChars="100" w:firstLine="640" w:firstLineChars="200"/>
        <w:jc w:val="left"/>
        <w:outlineLvl w:val="9"/>
        <w:rPr>
          <w:rFonts w:asciiTheme="minorEastAsia" w:hAnsiTheme="minorEastAsia" w:cstheme="minorEastAsia"/>
          <w:sz w:val="32"/>
          <w:szCs w:val="32"/>
        </w:rPr>
      </w:pPr>
      <w:r>
        <w:rPr>
          <w:rFonts w:hint="eastAsia" w:asciiTheme="minorEastAsia" w:hAnsiTheme="minorEastAsia" w:cstheme="minorEastAsia"/>
          <w:color w:val="171A1D"/>
          <w:sz w:val="32"/>
          <w:szCs w:val="32"/>
        </w:rPr>
        <w:t>学校教学楼开放期间空闲的、未在上课的教室，同学们都可以去</w:t>
      </w:r>
      <w:r>
        <w:rPr>
          <w:rFonts w:hint="default" w:asciiTheme="minorEastAsia" w:hAnsiTheme="minorEastAsia" w:cstheme="minorEastAsia"/>
          <w:color w:val="171A1D"/>
          <w:sz w:val="32"/>
          <w:szCs w:val="32"/>
        </w:rPr>
        <w:t>这些教室里</w:t>
      </w:r>
      <w:r>
        <w:rPr>
          <w:rFonts w:hint="eastAsia" w:asciiTheme="minorEastAsia" w:hAnsiTheme="minorEastAsia" w:cstheme="minorEastAsia"/>
          <w:color w:val="171A1D"/>
          <w:sz w:val="32"/>
          <w:szCs w:val="32"/>
        </w:rPr>
        <w:t>学习、自习。社团纳新、开会等使用教室，建议尽量安排在红雨楼周二下午或中午、8-9节，这段时间教室</w:t>
      </w:r>
      <w:r>
        <w:rPr>
          <w:rFonts w:hint="default" w:asciiTheme="minorEastAsia" w:hAnsiTheme="minorEastAsia" w:cstheme="minorEastAsia"/>
          <w:color w:val="171A1D"/>
          <w:sz w:val="32"/>
          <w:szCs w:val="32"/>
        </w:rPr>
        <w:t>空闲的数量多</w:t>
      </w:r>
      <w:r>
        <w:rPr>
          <w:rFonts w:hint="eastAsia" w:asciiTheme="minorEastAsia" w:hAnsiTheme="minorEastAsia" w:cstheme="minorEastAsia"/>
          <w:color w:val="171A1D"/>
          <w:sz w:val="32"/>
          <w:szCs w:val="32"/>
        </w:rPr>
        <w:t>，对教学影响</w:t>
      </w:r>
      <w:r>
        <w:rPr>
          <w:rFonts w:hint="default" w:asciiTheme="minorEastAsia" w:hAnsiTheme="minorEastAsia" w:cstheme="minorEastAsia"/>
          <w:color w:val="171A1D"/>
          <w:sz w:val="32"/>
          <w:szCs w:val="32"/>
        </w:rPr>
        <w:t>较</w:t>
      </w:r>
      <w:r>
        <w:rPr>
          <w:rFonts w:hint="eastAsia" w:asciiTheme="minorEastAsia" w:hAnsiTheme="minorEastAsia" w:cstheme="minorEastAsia"/>
          <w:color w:val="171A1D"/>
          <w:sz w:val="32"/>
          <w:szCs w:val="32"/>
        </w:rPr>
        <w:t>小。使用教室</w:t>
      </w:r>
      <w:r>
        <w:rPr>
          <w:rFonts w:hint="default" w:asciiTheme="minorEastAsia" w:hAnsiTheme="minorEastAsia" w:cstheme="minorEastAsia"/>
          <w:color w:val="171A1D"/>
          <w:sz w:val="32"/>
          <w:szCs w:val="32"/>
        </w:rPr>
        <w:t>的同学</w:t>
      </w:r>
      <w:r>
        <w:rPr>
          <w:rFonts w:hint="eastAsia" w:asciiTheme="minorEastAsia" w:hAnsiTheme="minorEastAsia" w:cstheme="minorEastAsia"/>
          <w:color w:val="171A1D"/>
          <w:sz w:val="32"/>
          <w:szCs w:val="32"/>
        </w:rPr>
        <w:t>应当爱护各种</w:t>
      </w:r>
      <w:r>
        <w:rPr>
          <w:rFonts w:hint="default" w:asciiTheme="minorEastAsia" w:hAnsiTheme="minorEastAsia" w:cstheme="minorEastAsia"/>
          <w:color w:val="171A1D"/>
          <w:sz w:val="32"/>
          <w:szCs w:val="32"/>
        </w:rPr>
        <w:t>公共</w:t>
      </w:r>
      <w:r>
        <w:rPr>
          <w:rFonts w:hint="eastAsia" w:asciiTheme="minorEastAsia" w:hAnsiTheme="minorEastAsia" w:cstheme="minorEastAsia"/>
          <w:color w:val="171A1D"/>
          <w:sz w:val="32"/>
          <w:szCs w:val="32"/>
        </w:rPr>
        <w:t>设施，不能影响周边教室上课。</w:t>
      </w:r>
      <w:r>
        <w:rPr>
          <w:rFonts w:hint="default" w:asciiTheme="minorEastAsia" w:hAnsiTheme="minorEastAsia" w:cstheme="minorEastAsia"/>
          <w:color w:val="171A1D"/>
          <w:sz w:val="32"/>
          <w:szCs w:val="32"/>
        </w:rPr>
        <w:t>学生借用教室无多媒体设</w:t>
      </w:r>
      <w:r>
        <w:rPr>
          <w:rFonts w:hint="eastAsia" w:asciiTheme="minorEastAsia" w:hAnsiTheme="minorEastAsia" w:cstheme="minorEastAsia"/>
          <w:color w:val="171A1D"/>
          <w:sz w:val="32"/>
          <w:szCs w:val="32"/>
          <w:lang w:val="en-US" w:eastAsia="zh-CN"/>
        </w:rPr>
        <w:t>备</w:t>
      </w:r>
      <w:r>
        <w:rPr>
          <w:rFonts w:hint="default" w:asciiTheme="minorEastAsia" w:hAnsiTheme="minorEastAsia" w:cstheme="minorEastAsia"/>
          <w:color w:val="171A1D"/>
          <w:sz w:val="32"/>
          <w:szCs w:val="32"/>
        </w:rPr>
        <w:t>。</w:t>
      </w:r>
      <w:r>
        <w:rPr>
          <w:rFonts w:hint="eastAsia" w:asciiTheme="minorEastAsia" w:hAnsiTheme="minorEastAsia" w:cstheme="minorEastAsia"/>
          <w:color w:val="171A1D"/>
          <w:sz w:val="32"/>
          <w:szCs w:val="32"/>
        </w:rPr>
        <w:t>教室使用的优先顺序为：预约使用</w:t>
      </w:r>
      <w:r>
        <w:rPr>
          <w:rFonts w:hint="eastAsia" w:asciiTheme="minorEastAsia" w:hAnsiTheme="minorEastAsia" w:cstheme="minorEastAsia"/>
          <w:color w:val="171A1D"/>
          <w:sz w:val="32"/>
          <w:szCs w:val="32"/>
          <w:lang w:val="en-US" w:eastAsia="zh-CN"/>
        </w:rPr>
        <w:t>优先于</w:t>
      </w:r>
      <w:r>
        <w:rPr>
          <w:rFonts w:hint="eastAsia" w:asciiTheme="minorEastAsia" w:hAnsiTheme="minorEastAsia" w:cstheme="minorEastAsia"/>
          <w:color w:val="171A1D"/>
          <w:sz w:val="32"/>
          <w:szCs w:val="32"/>
        </w:rPr>
        <w:t>未预约使用。建议较大的会议或用教室高峰时间段提前预约。</w:t>
      </w:r>
    </w:p>
    <w:p>
      <w:pPr>
        <w:widowControl/>
        <w:spacing w:line="360" w:lineRule="auto"/>
        <w:ind w:leftChars="100" w:firstLine="640" w:firstLineChars="200"/>
        <w:jc w:val="left"/>
        <w:outlineLvl w:val="9"/>
        <w:rPr>
          <w:rFonts w:asciiTheme="minorEastAsia" w:hAnsiTheme="minorEastAsia" w:cstheme="minorEastAsia"/>
          <w:sz w:val="32"/>
          <w:szCs w:val="32"/>
        </w:rPr>
      </w:pPr>
      <w:r>
        <w:rPr>
          <w:rFonts w:hint="eastAsia" w:asciiTheme="minorEastAsia" w:hAnsiTheme="minorEastAsia" w:cstheme="minorEastAsia"/>
          <w:color w:val="171A1D"/>
          <w:sz w:val="32"/>
          <w:szCs w:val="32"/>
        </w:rPr>
        <w:t>由教师组织安排的活动</w:t>
      </w:r>
      <w:r>
        <w:rPr>
          <w:rFonts w:hint="default" w:asciiTheme="minorEastAsia" w:hAnsiTheme="minorEastAsia" w:cstheme="minorEastAsia"/>
          <w:color w:val="171A1D"/>
          <w:sz w:val="32"/>
          <w:szCs w:val="32"/>
        </w:rPr>
        <w:t>（</w:t>
      </w:r>
      <w:r>
        <w:rPr>
          <w:rFonts w:hint="eastAsia" w:asciiTheme="minorEastAsia" w:hAnsiTheme="minorEastAsia" w:cstheme="minorEastAsia"/>
          <w:color w:val="171A1D"/>
          <w:sz w:val="32"/>
          <w:szCs w:val="32"/>
        </w:rPr>
        <w:t>如班会、辅导、补课等情况</w:t>
      </w:r>
      <w:r>
        <w:rPr>
          <w:rFonts w:hint="default" w:asciiTheme="minorEastAsia" w:hAnsiTheme="minorEastAsia" w:cstheme="minorEastAsia"/>
          <w:color w:val="171A1D"/>
          <w:sz w:val="32"/>
          <w:szCs w:val="32"/>
        </w:rPr>
        <w:t>）</w:t>
      </w:r>
      <w:r>
        <w:rPr>
          <w:rFonts w:hint="eastAsia" w:asciiTheme="minorEastAsia" w:hAnsiTheme="minorEastAsia" w:cstheme="minorEastAsia"/>
          <w:color w:val="171A1D"/>
          <w:sz w:val="32"/>
          <w:szCs w:val="32"/>
        </w:rPr>
        <w:t>，由老师自行在教务网上申请，申请成功后可使用多媒体设备。</w:t>
      </w:r>
    </w:p>
    <w:p>
      <w:pPr>
        <w:widowControl/>
        <w:spacing w:line="360" w:lineRule="auto"/>
        <w:ind w:leftChars="100" w:firstLine="640" w:firstLineChars="200"/>
        <w:jc w:val="left"/>
        <w:outlineLvl w:val="9"/>
        <w:rPr>
          <w:rFonts w:asciiTheme="minorEastAsia" w:hAnsiTheme="minorEastAsia" w:cstheme="minorEastAsia"/>
          <w:sz w:val="32"/>
          <w:szCs w:val="32"/>
        </w:rPr>
      </w:pPr>
      <w:r>
        <w:rPr>
          <w:rFonts w:hint="eastAsia" w:asciiTheme="minorEastAsia" w:hAnsiTheme="minorEastAsia" w:cstheme="minorEastAsia"/>
          <w:color w:val="171A1D"/>
          <w:sz w:val="32"/>
          <w:szCs w:val="32"/>
        </w:rPr>
        <w:t>多媒体设备的使用</w:t>
      </w:r>
      <w:r>
        <w:rPr>
          <w:rFonts w:hint="default" w:asciiTheme="minorEastAsia" w:hAnsiTheme="minorEastAsia" w:cstheme="minorEastAsia"/>
          <w:color w:val="171A1D"/>
          <w:sz w:val="32"/>
          <w:szCs w:val="32"/>
        </w:rPr>
        <w:t>需</w:t>
      </w:r>
      <w:r>
        <w:rPr>
          <w:rFonts w:hint="eastAsia" w:asciiTheme="minorEastAsia" w:hAnsiTheme="minorEastAsia" w:cstheme="minorEastAsia"/>
          <w:color w:val="171A1D"/>
          <w:sz w:val="32"/>
          <w:szCs w:val="32"/>
        </w:rPr>
        <w:t>遵循图书信息中心的规定（多媒体教室技术服务</w:t>
      </w:r>
      <w:r>
        <w:rPr>
          <w:rFonts w:hint="eastAsia" w:asciiTheme="minorEastAsia" w:hAnsiTheme="minorEastAsia" w:cstheme="minorEastAsia"/>
          <w:color w:val="171A1D"/>
          <w:sz w:val="32"/>
          <w:szCs w:val="32"/>
          <w:lang w:val="en-US" w:eastAsia="zh-CN"/>
        </w:rPr>
        <w:t>办公室</w:t>
      </w:r>
      <w:r>
        <w:rPr>
          <w:rFonts w:hint="eastAsia" w:asciiTheme="minorEastAsia" w:hAnsiTheme="minorEastAsia" w:cstheme="minorEastAsia"/>
          <w:color w:val="171A1D"/>
          <w:sz w:val="32"/>
          <w:szCs w:val="32"/>
        </w:rPr>
        <w:t>：黄楼2315）</w:t>
      </w:r>
    </w:p>
    <w:p>
      <w:pPr>
        <w:spacing w:line="460" w:lineRule="exact"/>
        <w:ind w:left="0" w:firstLine="0"/>
        <w:jc w:val="left"/>
        <w:outlineLvl w:val="9"/>
        <w:rPr>
          <w:rFonts w:ascii="微软雅黑" w:hAnsi="微软雅黑" w:eastAsia="微软雅黑" w:cs="微软雅黑"/>
          <w:b/>
          <w:bCs/>
          <w:sz w:val="32"/>
          <w:szCs w:val="32"/>
        </w:rPr>
      </w:pPr>
      <w:bookmarkStart w:id="145" w:name="_Toc27413"/>
      <w:bookmarkStart w:id="146" w:name="_Toc7982"/>
      <w:r>
        <w:rPr>
          <w:rFonts w:hint="eastAsia" w:ascii="微软雅黑" w:hAnsi="微软雅黑" w:eastAsia="微软雅黑" w:cs="微软雅黑"/>
          <w:b/>
          <w:bCs/>
          <w:sz w:val="32"/>
          <w:szCs w:val="32"/>
        </w:rPr>
        <w:t>1</w:t>
      </w:r>
      <w:r>
        <w:rPr>
          <w:rFonts w:hint="default" w:ascii="微软雅黑" w:hAnsi="微软雅黑" w:eastAsia="微软雅黑" w:cs="微软雅黑"/>
          <w:b/>
          <w:bCs/>
          <w:sz w:val="32"/>
          <w:szCs w:val="32"/>
        </w:rPr>
        <w:t>6.</w:t>
      </w:r>
      <w:r>
        <w:rPr>
          <w:rFonts w:hint="eastAsia" w:ascii="微软雅黑" w:hAnsi="微软雅黑" w:eastAsia="微软雅黑" w:cs="微软雅黑"/>
          <w:b/>
          <w:bCs/>
          <w:sz w:val="32"/>
          <w:szCs w:val="32"/>
        </w:rPr>
        <w:t>返校重学</w:t>
      </w:r>
      <w:bookmarkEnd w:id="145"/>
      <w:bookmarkEnd w:id="146"/>
    </w:p>
    <w:p>
      <w:pPr>
        <w:spacing w:line="560" w:lineRule="exact"/>
        <w:ind w:firstLine="640" w:firstLineChars="200"/>
        <w:outlineLvl w:val="9"/>
        <w:rPr>
          <w:rFonts w:asciiTheme="minorEastAsia" w:hAnsiTheme="minorEastAsia" w:cstheme="minorEastAsia"/>
          <w:sz w:val="32"/>
          <w:szCs w:val="32"/>
        </w:rPr>
      </w:pPr>
      <w:r>
        <w:rPr>
          <w:rFonts w:hint="default" w:asciiTheme="minorEastAsia" w:hAnsiTheme="minorEastAsia" w:cstheme="minorEastAsia"/>
          <w:sz w:val="32"/>
          <w:szCs w:val="32"/>
        </w:rPr>
        <w:t>结业学生</w:t>
      </w:r>
      <w:r>
        <w:rPr>
          <w:rFonts w:hint="eastAsia" w:asciiTheme="minorEastAsia" w:hAnsiTheme="minorEastAsia" w:cstheme="minorEastAsia"/>
          <w:sz w:val="32"/>
          <w:szCs w:val="32"/>
        </w:rPr>
        <w:t>根据学业情况</w:t>
      </w:r>
      <w:r>
        <w:rPr>
          <w:rFonts w:hint="default" w:asciiTheme="minorEastAsia" w:hAnsiTheme="minorEastAsia" w:cstheme="minorEastAsia"/>
          <w:sz w:val="32"/>
          <w:szCs w:val="32"/>
        </w:rPr>
        <w:t>，在最长学习年限内，可返校重学进行课程重修学习。</w:t>
      </w:r>
      <w:r>
        <w:rPr>
          <w:rFonts w:hint="eastAsia" w:asciiTheme="minorEastAsia" w:hAnsiTheme="minorEastAsia" w:cstheme="minorEastAsia"/>
          <w:sz w:val="32"/>
          <w:szCs w:val="32"/>
        </w:rPr>
        <w:t>达到毕业要求后，在下次毕业审核时申请换发毕业证书。返校重学的学生已取得结业证书，没有学籍，不再属于在校生。</w:t>
      </w:r>
    </w:p>
    <w:p>
      <w:pPr>
        <w:spacing w:line="520" w:lineRule="exact"/>
        <w:outlineLvl w:val="9"/>
        <w:rPr>
          <w:rFonts w:ascii="微软雅黑" w:hAnsi="微软雅黑" w:eastAsia="微软雅黑" w:cs="微软雅黑"/>
          <w:b/>
          <w:bCs/>
          <w:sz w:val="32"/>
          <w:szCs w:val="32"/>
        </w:rPr>
      </w:pPr>
      <w:bookmarkStart w:id="147" w:name="_Toc3807"/>
      <w:bookmarkStart w:id="148" w:name="_Toc4699"/>
      <w:r>
        <w:rPr>
          <w:rFonts w:hint="eastAsia" w:ascii="微软雅黑" w:hAnsi="微软雅黑" w:eastAsia="微软雅黑" w:cs="微软雅黑"/>
          <w:b/>
          <w:bCs/>
          <w:sz w:val="32"/>
          <w:szCs w:val="32"/>
        </w:rPr>
        <w:t>1</w:t>
      </w:r>
      <w:r>
        <w:rPr>
          <w:rFonts w:hint="default" w:ascii="微软雅黑" w:hAnsi="微软雅黑" w:eastAsia="微软雅黑" w:cs="微软雅黑"/>
          <w:b/>
          <w:bCs/>
          <w:sz w:val="32"/>
          <w:szCs w:val="32"/>
        </w:rPr>
        <w:t>7.</w:t>
      </w:r>
      <w:r>
        <w:rPr>
          <w:rFonts w:hint="eastAsia" w:ascii="微软雅黑" w:hAnsi="微软雅黑" w:eastAsia="微软雅黑" w:cs="微软雅黑"/>
          <w:b/>
          <w:bCs/>
          <w:sz w:val="32"/>
          <w:szCs w:val="32"/>
        </w:rPr>
        <w:t>自动退学</w:t>
      </w:r>
      <w:bookmarkEnd w:id="147"/>
      <w:bookmarkEnd w:id="148"/>
    </w:p>
    <w:p>
      <w:pPr>
        <w:spacing w:line="560" w:lineRule="exact"/>
        <w:ind w:firstLine="640" w:firstLineChars="200"/>
        <w:outlineLvl w:val="9"/>
        <w:rPr>
          <w:rFonts w:asciiTheme="minorEastAsia" w:hAnsiTheme="minorEastAsia" w:cstheme="minorEastAsia"/>
          <w:sz w:val="32"/>
          <w:szCs w:val="32"/>
        </w:rPr>
      </w:pPr>
      <w:r>
        <w:rPr>
          <w:rFonts w:asciiTheme="minorEastAsia" w:hAnsiTheme="minorEastAsia" w:cstheme="minorEastAsia"/>
          <w:sz w:val="32"/>
          <w:szCs w:val="32"/>
        </w:rPr>
        <w:t>线上</w:t>
      </w:r>
      <w:r>
        <w:rPr>
          <w:rFonts w:hint="eastAsia" w:asciiTheme="minorEastAsia" w:hAnsiTheme="minorEastAsia" w:cstheme="minorEastAsia"/>
          <w:sz w:val="32"/>
          <w:szCs w:val="32"/>
        </w:rPr>
        <w:t>办理方式：最多跑一次--学生自动退学申请。</w:t>
      </w:r>
    </w:p>
    <w:p>
      <w:pPr>
        <w:spacing w:line="560" w:lineRule="exact"/>
        <w:ind w:firstLine="640" w:firstLineChars="200"/>
        <w:outlineLvl w:val="9"/>
      </w:pPr>
      <w:r>
        <w:rPr>
          <w:rFonts w:hint="eastAsia" w:asciiTheme="minorEastAsia" w:hAnsiTheme="minorEastAsia" w:cstheme="minorEastAsia"/>
          <w:sz w:val="32"/>
          <w:szCs w:val="32"/>
        </w:rPr>
        <w:t>流程：(1)填写《学生自动退学申请表》，家长签署意见。(2)班主任与辅导员审核，所在二级学院院长与书记复核，由学院教学秘书录入教务系统。(3)教务处处长签署意见。(4)交教务处教务科备案，凭</w:t>
      </w:r>
      <w:r>
        <w:rPr>
          <w:rFonts w:hint="default" w:asciiTheme="minorEastAsia" w:hAnsiTheme="minorEastAsia" w:cstheme="minorEastAsia"/>
          <w:sz w:val="32"/>
          <w:szCs w:val="32"/>
        </w:rPr>
        <w:t>《学生自动</w:t>
      </w:r>
      <w:r>
        <w:rPr>
          <w:rFonts w:hint="eastAsia" w:asciiTheme="minorEastAsia" w:hAnsiTheme="minorEastAsia" w:cstheme="minorEastAsia"/>
          <w:sz w:val="32"/>
          <w:szCs w:val="32"/>
        </w:rPr>
        <w:t>退学申请表</w:t>
      </w:r>
      <w:r>
        <w:rPr>
          <w:rFonts w:hint="default" w:asciiTheme="minorEastAsia" w:hAnsiTheme="minorEastAsia" w:cstheme="minorEastAsia"/>
          <w:sz w:val="32"/>
          <w:szCs w:val="32"/>
        </w:rPr>
        <w:t>》</w:t>
      </w:r>
      <w:r>
        <w:rPr>
          <w:rFonts w:hint="eastAsia" w:asciiTheme="minorEastAsia" w:hAnsiTheme="minorEastAsia" w:cstheme="minorEastAsia"/>
          <w:sz w:val="32"/>
          <w:szCs w:val="32"/>
        </w:rPr>
        <w:t>至学生处办理离校手续。(5)教务处</w:t>
      </w:r>
      <w:r>
        <w:rPr>
          <w:rFonts w:hint="eastAsia" w:asciiTheme="minorEastAsia" w:hAnsiTheme="minorEastAsia" w:cstheme="minorEastAsia"/>
          <w:sz w:val="32"/>
          <w:szCs w:val="32"/>
          <w:lang w:val="en-US" w:eastAsia="zh-CN"/>
        </w:rPr>
        <w:t>起草</w:t>
      </w:r>
      <w:r>
        <w:rPr>
          <w:rFonts w:hint="eastAsia" w:asciiTheme="minorEastAsia" w:hAnsiTheme="minorEastAsia" w:cstheme="minorEastAsia"/>
          <w:sz w:val="32"/>
          <w:szCs w:val="32"/>
        </w:rPr>
        <w:t>退学文件。</w:t>
      </w:r>
    </w:p>
    <w:p>
      <w:pPr>
        <w:rPr>
          <w:rFonts w:ascii="仿宋" w:hAnsi="仿宋" w:eastAsia="仿宋"/>
          <w:b/>
          <w:bCs/>
          <w:sz w:val="36"/>
          <w:szCs w:val="36"/>
        </w:rPr>
      </w:pPr>
      <w:r>
        <w:rPr>
          <w:rFonts w:ascii="仿宋" w:hAnsi="仿宋" w:eastAsia="仿宋"/>
          <w:b/>
          <w:bCs/>
          <w:sz w:val="36"/>
          <w:szCs w:val="36"/>
        </w:rPr>
        <w:br w:type="page"/>
      </w:r>
    </w:p>
    <w:p>
      <w:pPr>
        <w:pStyle w:val="2"/>
        <w:jc w:val="center"/>
        <w:rPr>
          <w:rFonts w:hint="default" w:ascii="方正小标宋简体" w:hAnsi="方正小标宋简体" w:eastAsia="方正小标宋简体" w:cs="方正小标宋简体"/>
        </w:rPr>
      </w:pPr>
      <w:bookmarkStart w:id="149" w:name="_Toc234826670"/>
      <w:bookmarkStart w:id="150" w:name="_Toc412"/>
      <w:bookmarkStart w:id="151" w:name="_Toc7533"/>
      <w:bookmarkStart w:id="152" w:name="_Toc24973"/>
      <w:r>
        <w:rPr>
          <w:rFonts w:hint="eastAsia" w:ascii="方正小标宋简体" w:hAnsi="方正小标宋简体" w:eastAsia="方正小标宋简体" w:cs="方正小标宋简体"/>
        </w:rPr>
        <w:t>常见</w:t>
      </w:r>
      <w:r>
        <w:rPr>
          <w:rFonts w:hint="default" w:ascii="方正小标宋简体" w:hAnsi="方正小标宋简体" w:eastAsia="方正小标宋简体" w:cs="方正小标宋简体"/>
        </w:rPr>
        <w:t>情况</w:t>
      </w:r>
      <w:r>
        <w:rPr>
          <w:rFonts w:hint="eastAsia" w:ascii="方正小标宋简体" w:hAnsi="方正小标宋简体" w:eastAsia="方正小标宋简体" w:cs="方正小标宋简体"/>
        </w:rPr>
        <w:t>问</w:t>
      </w:r>
      <w:r>
        <w:rPr>
          <w:rFonts w:hint="default" w:ascii="方正小标宋简体" w:hAnsi="方正小标宋简体" w:eastAsia="方正小标宋简体" w:cs="方正小标宋简体"/>
        </w:rPr>
        <w:t>答</w:t>
      </w:r>
      <w:bookmarkEnd w:id="149"/>
      <w:bookmarkEnd w:id="150"/>
      <w:bookmarkEnd w:id="151"/>
      <w:bookmarkEnd w:id="152"/>
    </w:p>
    <w:p>
      <w:pPr>
        <w:spacing w:before="312" w:beforeLines="100" w:line="490" w:lineRule="exact"/>
        <w:outlineLvl w:val="9"/>
        <w:rPr>
          <w:rFonts w:ascii="微软雅黑" w:hAnsi="微软雅黑" w:eastAsia="微软雅黑" w:cs="微软雅黑"/>
          <w:b/>
          <w:bCs/>
          <w:sz w:val="32"/>
          <w:szCs w:val="32"/>
        </w:rPr>
      </w:pPr>
      <w:bookmarkStart w:id="153" w:name="_Toc1920642877"/>
      <w:bookmarkStart w:id="154" w:name="_Toc15112"/>
      <w:bookmarkStart w:id="155" w:name="_Toc9241"/>
      <w:r>
        <w:rPr>
          <w:rFonts w:hint="eastAsia" w:ascii="微软雅黑" w:hAnsi="微软雅黑" w:eastAsia="微软雅黑" w:cs="微软雅黑"/>
          <w:b/>
          <w:bCs/>
          <w:sz w:val="32"/>
          <w:szCs w:val="32"/>
        </w:rPr>
        <w:t>一、学籍</w:t>
      </w:r>
      <w:r>
        <w:rPr>
          <w:rFonts w:hint="default" w:ascii="微软雅黑" w:hAnsi="微软雅黑" w:eastAsia="微软雅黑" w:cs="微软雅黑"/>
          <w:b/>
          <w:bCs/>
          <w:sz w:val="32"/>
          <w:szCs w:val="32"/>
        </w:rPr>
        <w:t>学业</w:t>
      </w:r>
      <w:r>
        <w:rPr>
          <w:rFonts w:hint="eastAsia" w:ascii="微软雅黑" w:hAnsi="微软雅黑" w:eastAsia="微软雅黑" w:cs="微软雅黑"/>
          <w:b/>
          <w:bCs/>
          <w:sz w:val="32"/>
          <w:szCs w:val="32"/>
        </w:rPr>
        <w:t>管理类</w:t>
      </w:r>
      <w:bookmarkEnd w:id="153"/>
      <w:bookmarkEnd w:id="154"/>
      <w:bookmarkEnd w:id="155"/>
    </w:p>
    <w:p>
      <w:pPr>
        <w:tabs>
          <w:tab w:val="left" w:pos="4683"/>
        </w:tabs>
        <w:spacing w:before="156" w:beforeLines="50" w:after="156" w:afterLines="50" w:line="490" w:lineRule="exact"/>
        <w:outlineLvl w:val="9"/>
        <w:rPr>
          <w:rFonts w:asciiTheme="minorEastAsia" w:hAnsiTheme="minorEastAsia" w:cstheme="minorEastAsia"/>
          <w:b/>
          <w:bCs/>
          <w:sz w:val="32"/>
          <w:szCs w:val="32"/>
        </w:rPr>
      </w:pPr>
      <w:r>
        <w:rPr>
          <w:rFonts w:hint="eastAsia" w:asciiTheme="minorEastAsia" w:hAnsiTheme="minorEastAsia" w:cstheme="minorEastAsia"/>
          <w:b/>
          <w:bCs/>
          <w:sz w:val="32"/>
          <w:szCs w:val="32"/>
        </w:rPr>
        <w:t>问题1：</w:t>
      </w:r>
      <w:r>
        <w:rPr>
          <w:rFonts w:hint="default" w:asciiTheme="minorEastAsia" w:hAnsiTheme="minorEastAsia" w:cstheme="minorEastAsia"/>
          <w:b/>
          <w:bCs/>
          <w:sz w:val="32"/>
          <w:szCs w:val="32"/>
        </w:rPr>
        <w:t>在校期间</w:t>
      </w:r>
      <w:r>
        <w:rPr>
          <w:rFonts w:hint="eastAsia" w:asciiTheme="minorEastAsia" w:hAnsiTheme="minorEastAsia" w:cstheme="minorEastAsia"/>
          <w:b/>
          <w:bCs/>
          <w:sz w:val="32"/>
          <w:szCs w:val="32"/>
        </w:rPr>
        <w:t>可以转专业吗?</w:t>
      </w:r>
      <w:r>
        <w:rPr>
          <w:rFonts w:hint="eastAsia" w:asciiTheme="minorEastAsia" w:hAnsiTheme="minorEastAsia" w:cstheme="minorEastAsia"/>
          <w:b/>
          <w:bCs/>
          <w:sz w:val="32"/>
          <w:szCs w:val="32"/>
        </w:rPr>
        <w:tab/>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default" w:asciiTheme="minorEastAsia" w:hAnsiTheme="minorEastAsia" w:cstheme="minorEastAsia"/>
          <w:b w:val="0"/>
          <w:bCs w:val="0"/>
          <w:sz w:val="32"/>
          <w:szCs w:val="32"/>
        </w:rPr>
        <w:t>符合转专业类型条件且不受转专业限制情形约束的,可</w:t>
      </w:r>
      <w:r>
        <w:rPr>
          <w:rFonts w:hint="eastAsia" w:asciiTheme="minorEastAsia" w:hAnsiTheme="minorEastAsia" w:cstheme="minorEastAsia"/>
          <w:sz w:val="32"/>
          <w:szCs w:val="32"/>
        </w:rPr>
        <w:t>在第二学期初同年级转专业，其他学生可在第三学期初申请降级转专业。</w:t>
      </w:r>
      <w:r>
        <w:rPr>
          <w:rFonts w:hint="default" w:asciiTheme="minorEastAsia" w:hAnsiTheme="minorEastAsia" w:cstheme="minorEastAsia"/>
          <w:sz w:val="32"/>
          <w:szCs w:val="32"/>
        </w:rPr>
        <w:t>中高职一体化五年制</w:t>
      </w:r>
      <w:r>
        <w:rPr>
          <w:rFonts w:hint="eastAsia" w:asciiTheme="minorEastAsia" w:hAnsiTheme="minorEastAsia" w:cstheme="minorEastAsia"/>
          <w:sz w:val="32"/>
          <w:szCs w:val="32"/>
        </w:rPr>
        <w:t>专业、本科专业</w:t>
      </w:r>
      <w:r>
        <w:rPr>
          <w:rFonts w:hint="default" w:asciiTheme="minorEastAsia" w:hAnsiTheme="minorEastAsia" w:cstheme="minorEastAsia"/>
          <w:sz w:val="32"/>
          <w:szCs w:val="32"/>
        </w:rPr>
        <w:t>、</w:t>
      </w:r>
      <w:r>
        <w:rPr>
          <w:rFonts w:hint="eastAsia" w:asciiTheme="minorEastAsia" w:hAnsiTheme="minorEastAsia" w:cstheme="minorEastAsia"/>
          <w:sz w:val="32"/>
          <w:szCs w:val="32"/>
        </w:rPr>
        <w:t>艺术类、中外合作专业不予转专业。</w:t>
      </w:r>
    </w:p>
    <w:p>
      <w:pPr>
        <w:tabs>
          <w:tab w:val="left" w:pos="5268"/>
        </w:tabs>
        <w:spacing w:before="156" w:beforeLines="50" w:after="156" w:afterLines="50" w:line="490" w:lineRule="exact"/>
        <w:rPr>
          <w:rFonts w:asciiTheme="minorEastAsia" w:hAnsiTheme="minorEastAsia" w:cstheme="minorEastAsia"/>
          <w:color w:val="FF0000"/>
          <w:szCs w:val="21"/>
        </w:rPr>
      </w:pPr>
      <w:r>
        <w:rPr>
          <w:rFonts w:hint="eastAsia" w:asciiTheme="minorEastAsia" w:hAnsiTheme="minorEastAsia" w:cstheme="minorEastAsia"/>
          <w:b/>
          <w:bCs/>
          <w:sz w:val="32"/>
          <w:szCs w:val="32"/>
        </w:rPr>
        <w:t>问题2：学生毕业需要哪些条件？</w:t>
      </w:r>
      <w:r>
        <w:rPr>
          <w:rFonts w:hint="eastAsia" w:asciiTheme="minorEastAsia" w:hAnsiTheme="minorEastAsia" w:cstheme="minorEastAsia"/>
          <w:b/>
          <w:bCs/>
          <w:sz w:val="32"/>
          <w:szCs w:val="32"/>
        </w:rPr>
        <w:tab/>
      </w:r>
    </w:p>
    <w:p>
      <w:pPr>
        <w:spacing w:line="460" w:lineRule="exact"/>
        <w:ind w:firstLine="643" w:firstLineChars="200"/>
        <w:rPr>
          <w:rFonts w:hint="eastAsia"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毕业需要完成培养方案全部内容并达到要求，即总学分修满要求，必修课（包括限选课、专选课）无不及格，选修课修满专业</w:t>
      </w:r>
      <w:r>
        <w:rPr>
          <w:rFonts w:hint="default" w:asciiTheme="minorEastAsia" w:hAnsiTheme="minorEastAsia" w:cstheme="minorEastAsia"/>
          <w:sz w:val="32"/>
          <w:szCs w:val="32"/>
        </w:rPr>
        <w:t>所</w:t>
      </w:r>
      <w:r>
        <w:rPr>
          <w:rFonts w:hint="eastAsia" w:asciiTheme="minorEastAsia" w:hAnsiTheme="minorEastAsia" w:cstheme="minorEastAsia"/>
          <w:sz w:val="32"/>
          <w:szCs w:val="32"/>
        </w:rPr>
        <w:t>要求学分，大学生体质健康测试、德育成绩均达到要求。</w:t>
      </w:r>
    </w:p>
    <w:p>
      <w:pPr>
        <w:spacing w:line="460" w:lineRule="exact"/>
        <w:ind w:firstLine="640"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如在学制内未能如期完成学业的，可在结业后申请返校重学，继续修读相关课程，在最长学习年限内达到毕业要求的，可申请换发毕业证书。休学计算在最长学习年限内，如学制3年的，最长学习年限为5年，休学2年再复学，</w:t>
      </w:r>
      <w:r>
        <w:rPr>
          <w:rFonts w:hint="default" w:asciiTheme="minorEastAsia" w:hAnsiTheme="minorEastAsia" w:cstheme="minorEastAsia"/>
          <w:sz w:val="32"/>
          <w:szCs w:val="32"/>
        </w:rPr>
        <w:t>则</w:t>
      </w:r>
      <w:r>
        <w:rPr>
          <w:rFonts w:hint="eastAsia" w:asciiTheme="minorEastAsia" w:hAnsiTheme="minorEastAsia" w:cstheme="minorEastAsia"/>
          <w:sz w:val="32"/>
          <w:szCs w:val="32"/>
        </w:rPr>
        <w:t>不能再申请返校重学。</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问题3：学校实行学年制还是学分制？</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学校实行学年学分制，必修课基本以学年制为主，选修课以学分制为主。</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问题4：在校期间可以休学吗？</w:t>
      </w:r>
    </w:p>
    <w:p>
      <w:pPr>
        <w:spacing w:before="0" w:beforeLines="-2147483648" w:after="0" w:afterLines="-2147483648" w:line="460" w:lineRule="exact"/>
        <w:ind w:firstLine="643" w:firstLineChars="200"/>
        <w:rPr>
          <w:rFonts w:hint="eastAsia" w:asciiTheme="minorEastAsia" w:hAnsiTheme="minorEastAsia" w:cstheme="minorEastAsia"/>
          <w:b/>
          <w:bCs/>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学生在校期间如创业或其他原因暂时中断学业的，可申请</w:t>
      </w:r>
      <w:r>
        <w:rPr>
          <w:rFonts w:hint="default" w:asciiTheme="minorEastAsia" w:hAnsiTheme="minorEastAsia" w:cstheme="minorEastAsia"/>
          <w:sz w:val="32"/>
          <w:szCs w:val="32"/>
        </w:rPr>
        <w:t>办理</w:t>
      </w:r>
      <w:r>
        <w:rPr>
          <w:rFonts w:hint="eastAsia" w:asciiTheme="minorEastAsia" w:hAnsiTheme="minorEastAsia" w:cstheme="minorEastAsia"/>
          <w:sz w:val="32"/>
          <w:szCs w:val="32"/>
        </w:rPr>
        <w:t>休学。休学以一年为期，最多休两年，不能休半年或几个月。</w:t>
      </w:r>
    </w:p>
    <w:p>
      <w:pPr>
        <w:spacing w:before="0" w:beforeLines="-2147483648" w:after="0" w:afterLines="-2147483648" w:line="460" w:lineRule="exact"/>
        <w:ind w:firstLine="0" w:firstLineChars="0"/>
        <w:rPr>
          <w:rFonts w:asciiTheme="minorEastAsia" w:hAnsiTheme="minorEastAsia" w:cstheme="minorEastAsia"/>
          <w:b/>
          <w:bCs/>
          <w:sz w:val="32"/>
          <w:szCs w:val="32"/>
        </w:rPr>
      </w:pPr>
      <w:r>
        <w:rPr>
          <w:rFonts w:hint="eastAsia" w:asciiTheme="minorEastAsia" w:hAnsiTheme="minorEastAsia" w:cstheme="minorEastAsia"/>
          <w:b/>
          <w:bCs/>
          <w:sz w:val="32"/>
          <w:szCs w:val="32"/>
        </w:rPr>
        <w:t>问题5：在校期间一门课有几次考试机会？</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学生在校期间一般每门课程有两次考试机会，一次为期末考试，期末考试未通过的可参加次学期初的补考</w:t>
      </w:r>
      <w:r>
        <w:rPr>
          <w:rFonts w:hint="default" w:asciiTheme="minorEastAsia" w:hAnsiTheme="minorEastAsia" w:cstheme="minorEastAsia"/>
          <w:sz w:val="32"/>
          <w:szCs w:val="32"/>
        </w:rPr>
        <w:t>，0分、作弊、违纪、取消考试资格等情况无期初补考资格</w:t>
      </w:r>
      <w:r>
        <w:rPr>
          <w:rFonts w:hint="eastAsia" w:asciiTheme="minorEastAsia" w:hAnsiTheme="minorEastAsia" w:cstheme="minorEastAsia"/>
          <w:sz w:val="32"/>
          <w:szCs w:val="32"/>
        </w:rPr>
        <w:t>。公共选修课和重修课程没有补考。</w:t>
      </w:r>
    </w:p>
    <w:p>
      <w:pPr>
        <w:spacing w:before="156" w:beforeLines="50" w:after="156" w:afterLines="50" w:line="490" w:lineRule="exact"/>
        <w:rPr>
          <w:rFonts w:asciiTheme="minorEastAsia" w:hAnsiTheme="minorEastAsia" w:cstheme="minorEastAsia"/>
          <w:sz w:val="32"/>
          <w:szCs w:val="32"/>
        </w:rPr>
      </w:pPr>
      <w:r>
        <w:rPr>
          <w:rFonts w:hint="eastAsia" w:asciiTheme="minorEastAsia" w:hAnsiTheme="minorEastAsia" w:cstheme="minorEastAsia"/>
          <w:b/>
          <w:bCs/>
          <w:sz w:val="32"/>
          <w:szCs w:val="32"/>
        </w:rPr>
        <w:t>问题</w:t>
      </w:r>
      <w:r>
        <w:rPr>
          <w:rFonts w:asciiTheme="minorEastAsia" w:hAnsiTheme="minorEastAsia" w:cstheme="minorEastAsia"/>
          <w:b/>
          <w:bCs/>
          <w:sz w:val="32"/>
          <w:szCs w:val="32"/>
        </w:rPr>
        <w:t>6</w:t>
      </w:r>
      <w:r>
        <w:rPr>
          <w:rFonts w:hint="eastAsia" w:asciiTheme="minorEastAsia" w:hAnsiTheme="minorEastAsia" w:cstheme="minorEastAsia"/>
          <w:b/>
          <w:bCs/>
          <w:sz w:val="32"/>
          <w:szCs w:val="32"/>
        </w:rPr>
        <w:t>：补考仍不及格怎么办？</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课程经补考仍未通过的可以申请参加重修</w:t>
      </w:r>
      <w:r>
        <w:rPr>
          <w:rFonts w:hint="eastAsia" w:asciiTheme="minorEastAsia" w:hAnsiTheme="minorEastAsia" w:cstheme="minorEastAsia"/>
          <w:sz w:val="32"/>
          <w:szCs w:val="32"/>
          <w:lang w:val="en-US" w:eastAsia="zh-CN"/>
        </w:rPr>
        <w:t>学习</w:t>
      </w:r>
      <w:r>
        <w:rPr>
          <w:rFonts w:hint="eastAsia" w:asciiTheme="minorEastAsia" w:hAnsiTheme="minorEastAsia" w:cstheme="minorEastAsia"/>
          <w:sz w:val="32"/>
          <w:szCs w:val="32"/>
        </w:rPr>
        <w:t>，</w:t>
      </w:r>
      <w:r>
        <w:rPr>
          <w:rFonts w:hint="eastAsia" w:asciiTheme="minorEastAsia" w:hAnsiTheme="minorEastAsia" w:cstheme="minorEastAsia"/>
          <w:sz w:val="32"/>
          <w:szCs w:val="32"/>
          <w:lang w:val="en-US" w:eastAsia="zh-CN"/>
        </w:rPr>
        <w:t>非公共选修课</w:t>
      </w:r>
      <w:r>
        <w:rPr>
          <w:rFonts w:hint="eastAsia" w:asciiTheme="minorEastAsia" w:hAnsiTheme="minorEastAsia" w:cstheme="minorEastAsia"/>
          <w:sz w:val="32"/>
          <w:szCs w:val="32"/>
        </w:rPr>
        <w:t>每门课有</w:t>
      </w:r>
      <w:r>
        <w:rPr>
          <w:rFonts w:hint="default" w:asciiTheme="minorEastAsia" w:hAnsiTheme="minorEastAsia" w:cstheme="minorEastAsia"/>
          <w:sz w:val="32"/>
          <w:szCs w:val="32"/>
        </w:rPr>
        <w:t>且只有</w:t>
      </w:r>
      <w:r>
        <w:rPr>
          <w:rFonts w:hint="eastAsia" w:asciiTheme="minorEastAsia" w:hAnsiTheme="minorEastAsia" w:cstheme="minorEastAsia"/>
          <w:sz w:val="32"/>
          <w:szCs w:val="32"/>
        </w:rPr>
        <w:t>一次重修机会，重修课程无补考机会，在校期间重修仍未及格的只能结业。结业后可申请返校重学重新学习不及格课程，在学习年限内</w:t>
      </w:r>
      <w:r>
        <w:rPr>
          <w:rFonts w:hint="eastAsia" w:asciiTheme="minorEastAsia" w:hAnsiTheme="minorEastAsia" w:cstheme="minorEastAsia"/>
          <w:color w:val="000000"/>
          <w:sz w:val="32"/>
          <w:szCs w:val="32"/>
        </w:rPr>
        <w:t>达到</w:t>
      </w:r>
      <w:r>
        <w:rPr>
          <w:rFonts w:hint="eastAsia" w:asciiTheme="minorEastAsia" w:hAnsiTheme="minorEastAsia" w:cstheme="minorEastAsia"/>
          <w:sz w:val="32"/>
          <w:szCs w:val="32"/>
        </w:rPr>
        <w:t>毕业要求的可申请换发毕业证书。</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w:t>
      </w:r>
      <w:r>
        <w:rPr>
          <w:rFonts w:asciiTheme="minorEastAsia" w:hAnsiTheme="minorEastAsia" w:cstheme="minorEastAsia"/>
          <w:b/>
          <w:bCs/>
          <w:sz w:val="32"/>
          <w:szCs w:val="32"/>
        </w:rPr>
        <w:t>7</w:t>
      </w:r>
      <w:r>
        <w:rPr>
          <w:rFonts w:hint="eastAsia" w:asciiTheme="minorEastAsia" w:hAnsiTheme="minorEastAsia" w:cstheme="minorEastAsia"/>
          <w:b/>
          <w:bCs/>
          <w:sz w:val="32"/>
          <w:szCs w:val="32"/>
        </w:rPr>
        <w:t>：哪些情况不能参加学期初的正常补考？</w:t>
      </w:r>
    </w:p>
    <w:p>
      <w:pPr>
        <w:spacing w:line="460" w:lineRule="exact"/>
        <w:ind w:firstLine="643" w:firstLineChars="200"/>
        <w:rPr>
          <w:rFonts w:hint="default"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期末考试</w:t>
      </w:r>
      <w:r>
        <w:rPr>
          <w:rFonts w:hint="default" w:asciiTheme="minorEastAsia" w:hAnsiTheme="minorEastAsia" w:cstheme="minorEastAsia"/>
          <w:sz w:val="32"/>
          <w:szCs w:val="32"/>
        </w:rPr>
        <w:t>违纪、</w:t>
      </w:r>
      <w:r>
        <w:rPr>
          <w:rFonts w:hint="eastAsia" w:asciiTheme="minorEastAsia" w:hAnsiTheme="minorEastAsia" w:cstheme="minorEastAsia"/>
          <w:sz w:val="32"/>
          <w:szCs w:val="32"/>
        </w:rPr>
        <w:t>作弊的，缺课1/3取消考试资格的，无故缺考（未办理缓考手续）的，期末考试成绩为“0”分的，如上情况都将取消该课程次学期初的补考资格。</w:t>
      </w:r>
      <w:r>
        <w:rPr>
          <w:rFonts w:hint="default" w:asciiTheme="minorEastAsia" w:hAnsiTheme="minorEastAsia" w:cstheme="minorEastAsia"/>
          <w:sz w:val="32"/>
          <w:szCs w:val="32"/>
        </w:rPr>
        <w:t>以上情况须参加重修学习。</w:t>
      </w:r>
    </w:p>
    <w:p>
      <w:pPr>
        <w:spacing w:before="156" w:beforeLines="50" w:after="156" w:afterLines="50" w:line="490" w:lineRule="exact"/>
        <w:rPr>
          <w:rFonts w:asciiTheme="minorEastAsia" w:hAnsiTheme="minorEastAsia" w:cstheme="minorEastAsia"/>
          <w:sz w:val="32"/>
          <w:szCs w:val="32"/>
        </w:rPr>
      </w:pPr>
      <w:r>
        <w:rPr>
          <w:rFonts w:hint="eastAsia" w:asciiTheme="minorEastAsia" w:hAnsiTheme="minorEastAsia" w:cstheme="minorEastAsia"/>
          <w:b/>
          <w:bCs/>
          <w:sz w:val="32"/>
          <w:szCs w:val="32"/>
        </w:rPr>
        <w:t>问题</w:t>
      </w:r>
      <w:r>
        <w:rPr>
          <w:rFonts w:asciiTheme="minorEastAsia" w:hAnsiTheme="minorEastAsia" w:cstheme="minorEastAsia"/>
          <w:b/>
          <w:bCs/>
          <w:sz w:val="32"/>
          <w:szCs w:val="32"/>
        </w:rPr>
        <w:t>8</w:t>
      </w:r>
      <w:r>
        <w:rPr>
          <w:rFonts w:hint="eastAsia" w:asciiTheme="minorEastAsia" w:hAnsiTheme="minorEastAsia" w:cstheme="minorEastAsia"/>
          <w:b/>
          <w:bCs/>
          <w:sz w:val="32"/>
          <w:szCs w:val="32"/>
        </w:rPr>
        <w:t>：学校在毕业前有组织清理性考试吗？</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按照浙江省教育厅规定，我校2014级开始就不再组织毕业前的补考。</w:t>
      </w:r>
    </w:p>
    <w:p>
      <w:pPr>
        <w:spacing w:before="156" w:beforeLines="50" w:after="156" w:afterLines="50" w:line="490" w:lineRule="exact"/>
        <w:rPr>
          <w:rFonts w:asciiTheme="minorEastAsia" w:hAnsiTheme="minorEastAsia" w:cstheme="minorEastAsia"/>
          <w:sz w:val="32"/>
          <w:szCs w:val="32"/>
        </w:rPr>
      </w:pPr>
      <w:r>
        <w:rPr>
          <w:rFonts w:hint="eastAsia" w:asciiTheme="minorEastAsia" w:hAnsiTheme="minorEastAsia" w:cstheme="minorEastAsia"/>
          <w:b/>
          <w:bCs/>
          <w:sz w:val="32"/>
          <w:szCs w:val="32"/>
        </w:rPr>
        <w:t>问题9：多门课程不及格是不是会被退学？</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每学期期初补考成绩公布后，历年累计仍有六门及以上课程不及格的（含体育课、公共选修课、无补考资格课程）学校将予以降级，累计超过十门（含十门）的将作退学处理。</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问题10：选修课不及格怎么办？</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专业选修课，分层教学的限选课学校统一安排补考。公共选修课</w:t>
      </w:r>
      <w:r>
        <w:rPr>
          <w:rFonts w:hint="default" w:asciiTheme="minorEastAsia" w:hAnsiTheme="minorEastAsia" w:cstheme="minorEastAsia"/>
          <w:sz w:val="32"/>
          <w:szCs w:val="32"/>
        </w:rPr>
        <w:t>没有</w:t>
      </w:r>
      <w:r>
        <w:rPr>
          <w:rFonts w:hint="eastAsia" w:asciiTheme="minorEastAsia" w:hAnsiTheme="minorEastAsia" w:cstheme="minorEastAsia"/>
          <w:sz w:val="32"/>
          <w:szCs w:val="32"/>
        </w:rPr>
        <w:t>补考，</w:t>
      </w:r>
      <w:r>
        <w:rPr>
          <w:rFonts w:hint="default" w:asciiTheme="minorEastAsia" w:hAnsiTheme="minorEastAsia" w:cstheme="minorEastAsia"/>
          <w:sz w:val="32"/>
          <w:szCs w:val="32"/>
        </w:rPr>
        <w:t>未</w:t>
      </w:r>
      <w:r>
        <w:rPr>
          <w:rFonts w:hint="eastAsia" w:asciiTheme="minorEastAsia" w:hAnsiTheme="minorEastAsia" w:cstheme="minorEastAsia"/>
          <w:sz w:val="32"/>
          <w:szCs w:val="32"/>
        </w:rPr>
        <w:t>通过的可以重选，或者选修其他课程。选修课不及格的成绩，将会如实计入学业成绩表。</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问题11：违反哪些学籍规定会导致退学？</w:t>
      </w:r>
    </w:p>
    <w:p>
      <w:pPr>
        <w:spacing w:line="460" w:lineRule="exact"/>
        <w:ind w:firstLine="643" w:firstLineChars="200"/>
        <w:rPr>
          <w:rFonts w:hint="eastAsia"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每学期开学应如期返校报到，开学两周后仍未报到注册，且未办理任何手续；未请假离校连续两周未参加学校教学活动；休学</w:t>
      </w:r>
      <w:r>
        <w:rPr>
          <w:rFonts w:hint="default" w:asciiTheme="minorEastAsia" w:hAnsiTheme="minorEastAsia" w:cstheme="minorEastAsia"/>
          <w:sz w:val="32"/>
          <w:szCs w:val="32"/>
        </w:rPr>
        <w:t>期满</w:t>
      </w:r>
      <w:r>
        <w:rPr>
          <w:rFonts w:asciiTheme="minorEastAsia" w:hAnsiTheme="minorEastAsia" w:cstheme="minorEastAsia"/>
          <w:sz w:val="32"/>
          <w:szCs w:val="32"/>
        </w:rPr>
        <w:t>未按时</w:t>
      </w:r>
      <w:r>
        <w:rPr>
          <w:rFonts w:hint="eastAsia" w:asciiTheme="minorEastAsia" w:hAnsiTheme="minorEastAsia" w:cstheme="minorEastAsia"/>
          <w:sz w:val="32"/>
          <w:szCs w:val="32"/>
        </w:rPr>
        <w:t>返校报到的等。以上情况学校均将予以退学处理。</w:t>
      </w:r>
    </w:p>
    <w:p>
      <w:pPr>
        <w:spacing w:before="312" w:beforeLines="100" w:line="490" w:lineRule="exact"/>
        <w:outlineLvl w:val="9"/>
        <w:rPr>
          <w:rFonts w:ascii="微软雅黑" w:hAnsi="微软雅黑" w:eastAsia="微软雅黑" w:cs="微软雅黑"/>
          <w:b/>
          <w:bCs/>
          <w:sz w:val="32"/>
          <w:szCs w:val="32"/>
        </w:rPr>
      </w:pPr>
      <w:bookmarkStart w:id="156" w:name="_Toc519076647"/>
      <w:bookmarkStart w:id="157" w:name="_Toc5648"/>
      <w:bookmarkStart w:id="158" w:name="_Toc22364"/>
      <w:r>
        <w:rPr>
          <w:rFonts w:hint="default" w:ascii="微软雅黑" w:hAnsi="微软雅黑" w:eastAsia="微软雅黑" w:cs="微软雅黑"/>
          <w:b/>
          <w:bCs/>
          <w:sz w:val="32"/>
          <w:szCs w:val="32"/>
        </w:rPr>
        <w:t>二</w:t>
      </w:r>
      <w:r>
        <w:rPr>
          <w:rFonts w:hint="eastAsia" w:ascii="微软雅黑" w:hAnsi="微软雅黑" w:eastAsia="微软雅黑" w:cs="微软雅黑"/>
          <w:b/>
          <w:bCs/>
          <w:sz w:val="32"/>
          <w:szCs w:val="32"/>
        </w:rPr>
        <w:t>、教学管理类</w:t>
      </w:r>
      <w:bookmarkEnd w:id="156"/>
      <w:bookmarkEnd w:id="157"/>
      <w:bookmarkEnd w:id="158"/>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问题1</w:t>
      </w:r>
      <w:r>
        <w:rPr>
          <w:rFonts w:hint="default" w:asciiTheme="minorEastAsia" w:hAnsiTheme="minorEastAsia" w:cstheme="minorEastAsia"/>
          <w:b/>
          <w:bCs/>
          <w:sz w:val="32"/>
          <w:szCs w:val="32"/>
        </w:rPr>
        <w:t>2</w:t>
      </w:r>
      <w:r>
        <w:rPr>
          <w:rFonts w:hint="eastAsia" w:asciiTheme="minorEastAsia" w:hAnsiTheme="minorEastAsia" w:cstheme="minorEastAsia"/>
          <w:b/>
          <w:bCs/>
          <w:sz w:val="32"/>
          <w:szCs w:val="32"/>
        </w:rPr>
        <w:t>：考试应带何种证件？</w:t>
      </w:r>
    </w:p>
    <w:p>
      <w:pPr>
        <w:spacing w:line="460" w:lineRule="exact"/>
        <w:ind w:firstLine="643"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参加我院组织的全国大学英语等级考试、浙江省高校计算机等级考试、期末考试、期初补考、毕业后补考等各种各类考试，都须携带并出示学生证原件或身份证原件或者照片清晰的校园一卡通原件，等级考试还需携带</w:t>
      </w:r>
      <w:r>
        <w:rPr>
          <w:rFonts w:hint="default" w:asciiTheme="minorEastAsia" w:hAnsiTheme="minorEastAsia" w:cstheme="minorEastAsia"/>
          <w:sz w:val="32"/>
          <w:szCs w:val="32"/>
        </w:rPr>
        <w:t>书面</w:t>
      </w:r>
      <w:r>
        <w:rPr>
          <w:rFonts w:hint="eastAsia" w:asciiTheme="minorEastAsia" w:hAnsiTheme="minorEastAsia" w:cstheme="minorEastAsia"/>
          <w:sz w:val="32"/>
          <w:szCs w:val="32"/>
        </w:rPr>
        <w:t>准考证。</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问题1</w:t>
      </w:r>
      <w:r>
        <w:rPr>
          <w:rFonts w:hint="default" w:asciiTheme="minorEastAsia" w:hAnsiTheme="minorEastAsia" w:cstheme="minorEastAsia"/>
          <w:b/>
          <w:bCs/>
          <w:sz w:val="32"/>
          <w:szCs w:val="32"/>
        </w:rPr>
        <w:t>3</w:t>
      </w:r>
      <w:r>
        <w:rPr>
          <w:rFonts w:hint="eastAsia" w:asciiTheme="minorEastAsia" w:hAnsiTheme="minorEastAsia" w:cstheme="minorEastAsia"/>
          <w:b/>
          <w:bCs/>
          <w:sz w:val="32"/>
          <w:szCs w:val="32"/>
        </w:rPr>
        <w:t>：怎样打印成绩证明？</w:t>
      </w:r>
    </w:p>
    <w:p>
      <w:pPr>
        <w:spacing w:line="460" w:lineRule="exact"/>
        <w:ind w:firstLine="643" w:firstLineChars="200"/>
        <w:rPr>
          <w:rFonts w:hint="default"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b/>
          <w:bCs/>
          <w:color w:val="000000" w:themeColor="text1"/>
          <w:sz w:val="32"/>
          <w:szCs w:val="32"/>
          <w14:textFill>
            <w14:solidFill>
              <w14:schemeClr w14:val="tx1"/>
            </w14:solidFill>
          </w14:textFill>
        </w:rPr>
        <w:t>答：</w:t>
      </w:r>
      <w:r>
        <w:rPr>
          <w:rFonts w:hint="default" w:asciiTheme="minorEastAsia" w:hAnsiTheme="minorEastAsia" w:cstheme="minorEastAsia"/>
          <w:b/>
          <w:bCs/>
          <w:color w:val="000000" w:themeColor="text1"/>
          <w:sz w:val="32"/>
          <w:szCs w:val="32"/>
          <w14:textFill>
            <w14:solidFill>
              <w14:schemeClr w14:val="tx1"/>
            </w14:solidFill>
          </w14:textFill>
        </w:rPr>
        <w:t>可在图书信息楼一楼自助机上打印在校成绩单。</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问题1</w:t>
      </w:r>
      <w:r>
        <w:rPr>
          <w:rFonts w:hint="default" w:asciiTheme="minorEastAsia" w:hAnsiTheme="minorEastAsia" w:cstheme="minorEastAsia"/>
          <w:b/>
          <w:bCs/>
          <w:sz w:val="32"/>
          <w:szCs w:val="32"/>
        </w:rPr>
        <w:t>4</w:t>
      </w:r>
      <w:r>
        <w:rPr>
          <w:rFonts w:hint="eastAsia" w:asciiTheme="minorEastAsia" w:hAnsiTheme="minorEastAsia" w:cstheme="minorEastAsia"/>
          <w:b/>
          <w:bCs/>
          <w:sz w:val="32"/>
          <w:szCs w:val="32"/>
        </w:rPr>
        <w:t>：学校可以出具学籍（在校证明）吗？</w:t>
      </w:r>
    </w:p>
    <w:p>
      <w:pPr>
        <w:spacing w:line="460" w:lineRule="exact"/>
        <w:ind w:firstLine="643"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b/>
          <w:bCs/>
          <w:color w:val="000000" w:themeColor="text1"/>
          <w:sz w:val="32"/>
          <w:szCs w:val="32"/>
          <w14:textFill>
            <w14:solidFill>
              <w14:schemeClr w14:val="tx1"/>
            </w14:solidFill>
          </w14:textFill>
        </w:rPr>
        <w:t>答：</w:t>
      </w:r>
      <w:r>
        <w:rPr>
          <w:rFonts w:hint="eastAsia" w:asciiTheme="minorEastAsia" w:hAnsiTheme="minorEastAsia" w:cstheme="minorEastAsia"/>
          <w:color w:val="000000" w:themeColor="text1"/>
          <w:sz w:val="32"/>
          <w:szCs w:val="32"/>
          <w14:textFill>
            <w14:solidFill>
              <w14:schemeClr w14:val="tx1"/>
            </w14:solidFill>
          </w14:textFill>
        </w:rPr>
        <w:t>学校一般不出具学籍（在校）证明，学校发的学生证（加盖钢印、油印、注册章）即是学生学籍与在校证明。如对方单位必须要在校证明的，学生可</w:t>
      </w:r>
      <w:r>
        <w:rPr>
          <w:rFonts w:hint="default" w:asciiTheme="minorEastAsia" w:hAnsiTheme="minorEastAsia" w:cstheme="minorEastAsia"/>
          <w:b w:val="0"/>
          <w:bCs w:val="0"/>
          <w:color w:val="000000" w:themeColor="text1"/>
          <w:sz w:val="32"/>
          <w:szCs w:val="32"/>
          <w14:textFill>
            <w14:solidFill>
              <w14:schemeClr w14:val="tx1"/>
            </w14:solidFill>
          </w14:textFill>
        </w:rPr>
        <w:t>在图书信息楼一楼自助机上打印</w:t>
      </w:r>
      <w:r>
        <w:rPr>
          <w:rFonts w:hint="eastAsia" w:asciiTheme="minorEastAsia" w:hAnsiTheme="minorEastAsia" w:cstheme="minorEastAsia"/>
          <w:color w:val="000000" w:themeColor="text1"/>
          <w:sz w:val="32"/>
          <w:szCs w:val="32"/>
          <w14:textFill>
            <w14:solidFill>
              <w14:schemeClr w14:val="tx1"/>
            </w14:solidFill>
          </w14:textFill>
        </w:rPr>
        <w:t>，也可在教育部学信网（</w:t>
      </w:r>
      <w:r>
        <w:rPr>
          <w:rFonts w:hint="eastAsia"/>
        </w:rPr>
        <w:fldChar w:fldCharType="begin"/>
      </w:r>
      <w:r>
        <w:instrText xml:space="preserve"> HYPERLINK "http://www.chsi.com.cn/" \h </w:instrText>
      </w:r>
      <w:r>
        <w:rPr>
          <w:rFonts w:hint="eastAsia"/>
        </w:rPr>
        <w:fldChar w:fldCharType="separate"/>
      </w:r>
      <w:r>
        <w:rPr>
          <w:rFonts w:hint="eastAsia" w:asciiTheme="minorEastAsia" w:hAnsiTheme="minorEastAsia" w:cstheme="minorEastAsia"/>
          <w:color w:val="000000" w:themeColor="text1"/>
          <w:sz w:val="32"/>
          <w:szCs w:val="32"/>
          <w14:textFill>
            <w14:solidFill>
              <w14:schemeClr w14:val="tx1"/>
            </w14:solidFill>
          </w14:textFill>
        </w:rPr>
        <w:t>www.chsi.com.cn</w:t>
      </w:r>
      <w:r>
        <w:rPr>
          <w:rFonts w:hint="eastAsia" w:asciiTheme="minorEastAsia" w:hAnsiTheme="minorEastAsia" w:cstheme="minorEastAsia"/>
          <w:color w:val="000000" w:themeColor="text1"/>
          <w:sz w:val="32"/>
          <w:szCs w:val="32"/>
          <w14:textFill>
            <w14:solidFill>
              <w14:schemeClr w14:val="tx1"/>
            </w14:solidFill>
          </w14:textFill>
        </w:rPr>
        <w:fldChar w:fldCharType="end"/>
      </w:r>
      <w:r>
        <w:rPr>
          <w:rFonts w:hint="eastAsia" w:asciiTheme="minorEastAsia" w:hAnsiTheme="minorEastAsia" w:cstheme="minorEastAsia"/>
          <w:color w:val="000000" w:themeColor="text1"/>
          <w:sz w:val="32"/>
          <w:szCs w:val="32"/>
          <w14:textFill>
            <w14:solidFill>
              <w14:schemeClr w14:val="tx1"/>
            </w14:solidFill>
          </w14:textFill>
        </w:rPr>
        <w:t>）上注册后免费下载本人的普通高校学生学籍验证表，验证表具有法律效力。</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问题1</w:t>
      </w:r>
      <w:r>
        <w:rPr>
          <w:rFonts w:hint="default" w:asciiTheme="minorEastAsia" w:hAnsiTheme="minorEastAsia" w:cstheme="minorEastAsia"/>
          <w:b/>
          <w:bCs/>
          <w:sz w:val="32"/>
          <w:szCs w:val="32"/>
        </w:rPr>
        <w:t>5</w:t>
      </w:r>
      <w:r>
        <w:rPr>
          <w:rFonts w:hint="eastAsia" w:asciiTheme="minorEastAsia" w:hAnsiTheme="minorEastAsia" w:cstheme="minorEastAsia"/>
          <w:b/>
          <w:bCs/>
          <w:sz w:val="32"/>
          <w:szCs w:val="32"/>
        </w:rPr>
        <w:t>：报考大学英语等级考试有什么要求？</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根据考试通知和自已的英语水平，选择报考英语A级，B级，四级，六级。浙江省教育考试院规定，专科学生通过B级不能报四级，须通过A级方可报考四级，通过四级方可报考六级；本科生可直接报考四级。</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问题1</w:t>
      </w:r>
      <w:r>
        <w:rPr>
          <w:rFonts w:hint="default" w:asciiTheme="minorEastAsia" w:hAnsiTheme="minorEastAsia" w:cstheme="minorEastAsia"/>
          <w:b/>
          <w:bCs/>
          <w:sz w:val="32"/>
          <w:szCs w:val="32"/>
        </w:rPr>
        <w:t>6</w:t>
      </w:r>
      <w:r>
        <w:rPr>
          <w:rFonts w:hint="eastAsia" w:asciiTheme="minorEastAsia" w:hAnsiTheme="minorEastAsia" w:cstheme="minorEastAsia"/>
          <w:b/>
          <w:bCs/>
          <w:sz w:val="32"/>
          <w:szCs w:val="32"/>
        </w:rPr>
        <w:t>：英语、计算机等级考试什么时候报名、怎样</w:t>
      </w:r>
      <w:r>
        <w:rPr>
          <w:rFonts w:hint="default" w:asciiTheme="minorEastAsia" w:hAnsiTheme="minorEastAsia" w:cstheme="minorEastAsia"/>
          <w:b/>
          <w:bCs/>
          <w:sz w:val="32"/>
          <w:szCs w:val="32"/>
        </w:rPr>
        <w:t>登录</w:t>
      </w:r>
      <w:r>
        <w:rPr>
          <w:rFonts w:hint="eastAsia" w:asciiTheme="minorEastAsia" w:hAnsiTheme="minorEastAsia" w:cstheme="minorEastAsia"/>
          <w:b/>
          <w:bCs/>
          <w:sz w:val="32"/>
          <w:szCs w:val="32"/>
        </w:rPr>
        <w:t>网站？</w:t>
      </w:r>
    </w:p>
    <w:p>
      <w:pPr>
        <w:spacing w:line="50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 xml:space="preserve">    答：</w:t>
      </w:r>
      <w:r>
        <w:rPr>
          <w:rFonts w:hint="eastAsia" w:asciiTheme="minorEastAsia" w:hAnsiTheme="minorEastAsia" w:cstheme="minorEastAsia"/>
          <w:sz w:val="32"/>
          <w:szCs w:val="32"/>
        </w:rPr>
        <w:t>一般在开学初第三至第四周，英语四六级报名网站</w:t>
      </w:r>
      <w:r>
        <w:rPr>
          <w:rFonts w:hint="eastAsia" w:asciiTheme="minorEastAsia" w:hAnsiTheme="minorEastAsia" w:cstheme="minorEastAsia"/>
          <w:b/>
          <w:bCs/>
          <w:sz w:val="32"/>
          <w:szCs w:val="32"/>
        </w:rPr>
        <w:fldChar w:fldCharType="begin"/>
      </w:r>
      <w:r>
        <w:rPr>
          <w:rFonts w:hint="eastAsia" w:asciiTheme="minorEastAsia" w:hAnsiTheme="minorEastAsia" w:cstheme="minorEastAsia"/>
          <w:b/>
          <w:bCs/>
          <w:sz w:val="32"/>
          <w:szCs w:val="32"/>
        </w:rPr>
        <w:instrText xml:space="preserve"> HYPERLINK "http://cet-bm.neea.edu.cn/" </w:instrText>
      </w:r>
      <w:r>
        <w:rPr>
          <w:rFonts w:hint="eastAsia" w:asciiTheme="minorEastAsia" w:hAnsi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http://cet-bm.neea.edu.cn/</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sz w:val="32"/>
          <w:szCs w:val="32"/>
        </w:rPr>
        <w:t>，</w:t>
      </w:r>
      <w:r>
        <w:rPr>
          <w:rFonts w:hint="eastAsia" w:asciiTheme="minorEastAsia" w:hAnsiTheme="minorEastAsia" w:cstheme="minorEastAsia"/>
          <w:sz w:val="32"/>
          <w:szCs w:val="32"/>
        </w:rPr>
        <w:t>英语A级</w:t>
      </w:r>
      <w:r>
        <w:rPr>
          <w:rFonts w:hint="default" w:asciiTheme="minorEastAsia" w:hAnsiTheme="minorEastAsia" w:cstheme="minorEastAsia"/>
          <w:sz w:val="32"/>
          <w:szCs w:val="32"/>
        </w:rPr>
        <w:t>、</w:t>
      </w:r>
      <w:r>
        <w:rPr>
          <w:rFonts w:hint="eastAsia" w:asciiTheme="minorEastAsia" w:hAnsiTheme="minorEastAsia" w:cstheme="minorEastAsia"/>
          <w:sz w:val="32"/>
          <w:szCs w:val="32"/>
        </w:rPr>
        <w:t>B级，计算机等级报名网站</w:t>
      </w:r>
      <w:r>
        <w:rPr>
          <w:rFonts w:hint="eastAsia" w:asciiTheme="minorEastAsia" w:hAnsiTheme="minorEastAsia" w:eastAsiaTheme="minorEastAsia" w:cstheme="minorEastAsia"/>
          <w:b/>
          <w:bCs/>
          <w:sz w:val="32"/>
          <w:szCs w:val="32"/>
        </w:rPr>
        <w:t>http://crcs.zjzs.net/</w:t>
      </w:r>
      <w:r>
        <w:rPr>
          <w:rFonts w:hint="eastAsia" w:asciiTheme="minorEastAsia" w:hAnsiTheme="minorEastAsia" w:eastAsiaTheme="minorEastAsia" w:cstheme="minorEastAsia"/>
          <w:sz w:val="32"/>
          <w:szCs w:val="32"/>
        </w:rPr>
        <w:t>。</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w:t>
      </w:r>
      <w:r>
        <w:rPr>
          <w:rFonts w:hint="default" w:asciiTheme="minorEastAsia" w:hAnsiTheme="minorEastAsia" w:cstheme="minorEastAsia"/>
          <w:b/>
          <w:bCs/>
          <w:sz w:val="32"/>
          <w:szCs w:val="32"/>
        </w:rPr>
        <w:t>17</w:t>
      </w:r>
      <w:r>
        <w:rPr>
          <w:rFonts w:hint="eastAsia" w:asciiTheme="minorEastAsia" w:hAnsiTheme="minorEastAsia" w:cstheme="minorEastAsia"/>
          <w:b/>
          <w:bCs/>
          <w:sz w:val="32"/>
          <w:szCs w:val="32"/>
        </w:rPr>
        <w:t>：英语等级考试、计算机等级考试准考证丢了怎么办？</w:t>
      </w:r>
    </w:p>
    <w:p>
      <w:pPr>
        <w:spacing w:line="460" w:lineRule="exact"/>
        <w:ind w:firstLine="643" w:firstLineChars="200"/>
        <w:rPr>
          <w:rFonts w:asciiTheme="minorEastAsia" w:hAnsiTheme="minorEastAsia" w:cstheme="minorEastAsia"/>
          <w:b/>
          <w:bCs/>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color w:val="000000" w:themeColor="text1"/>
          <w:sz w:val="32"/>
          <w:szCs w:val="32"/>
          <w14:textFill>
            <w14:solidFill>
              <w14:schemeClr w14:val="tx1"/>
            </w14:solidFill>
          </w14:textFill>
        </w:rPr>
        <w:t>考前在报名网站进行自主打印；</w:t>
      </w:r>
    </w:p>
    <w:p>
      <w:pPr>
        <w:spacing w:line="500" w:lineRule="exact"/>
        <w:rPr>
          <w:rFonts w:ascii="宋体" w:hAnsi="宋体" w:eastAsia="宋体" w:cs="宋体"/>
          <w:b/>
          <w:bCs/>
          <w:sz w:val="32"/>
          <w:szCs w:val="32"/>
          <w:u w:val="none"/>
        </w:rPr>
      </w:pPr>
      <w:r>
        <w:rPr>
          <w:rFonts w:hint="eastAsia" w:asciiTheme="minorEastAsia" w:hAnsiTheme="minorEastAsia" w:cstheme="minorEastAsia"/>
          <w:color w:val="000000" w:themeColor="text1"/>
          <w:sz w:val="32"/>
          <w:szCs w:val="32"/>
          <w:u w:val="none"/>
          <w14:textFill>
            <w14:solidFill>
              <w14:schemeClr w14:val="tx1"/>
            </w14:solidFill>
          </w14:textFill>
        </w:rPr>
        <w:t xml:space="preserve">    英语四六级报名网站：</w:t>
      </w:r>
      <w:r>
        <w:rPr>
          <w:b/>
          <w:bCs/>
          <w:sz w:val="32"/>
          <w:szCs w:val="32"/>
          <w:u w:val="none"/>
        </w:rPr>
        <w:fldChar w:fldCharType="begin"/>
      </w:r>
      <w:r>
        <w:rPr>
          <w:b/>
          <w:bCs/>
          <w:sz w:val="32"/>
          <w:szCs w:val="32"/>
          <w:u w:val="none"/>
        </w:rPr>
        <w:instrText xml:space="preserve"> HYPERLINK "http://cet-bm.neea.edu.cn/" </w:instrText>
      </w:r>
      <w:r>
        <w:rPr>
          <w:b/>
          <w:bCs/>
          <w:sz w:val="32"/>
          <w:szCs w:val="32"/>
          <w:u w:val="none"/>
        </w:rPr>
        <w:fldChar w:fldCharType="separate"/>
      </w:r>
      <w:r>
        <w:rPr>
          <w:rStyle w:val="16"/>
          <w:rFonts w:ascii="宋体" w:hAnsi="宋体" w:eastAsia="宋体" w:cs="宋体"/>
          <w:b/>
          <w:bCs/>
          <w:sz w:val="32"/>
          <w:szCs w:val="32"/>
          <w:u w:val="none"/>
        </w:rPr>
        <w:t>http://cet-bm.neea.edu.cn/</w:t>
      </w:r>
      <w:r>
        <w:rPr>
          <w:rStyle w:val="16"/>
          <w:rFonts w:ascii="宋体" w:hAnsi="宋体" w:eastAsia="宋体" w:cs="宋体"/>
          <w:b/>
          <w:bCs/>
          <w:sz w:val="32"/>
          <w:szCs w:val="32"/>
          <w:u w:val="none"/>
        </w:rPr>
        <w:fldChar w:fldCharType="end"/>
      </w:r>
    </w:p>
    <w:p>
      <w:pPr>
        <w:spacing w:line="500" w:lineRule="exact"/>
        <w:rPr>
          <w:rStyle w:val="16"/>
          <w:rFonts w:ascii="宋体" w:hAnsi="宋体" w:eastAsia="宋体" w:cs="宋体"/>
          <w:b/>
          <w:bCs/>
          <w:sz w:val="32"/>
          <w:szCs w:val="32"/>
          <w:u w:val="none"/>
        </w:rPr>
      </w:pPr>
      <w:r>
        <w:rPr>
          <w:rFonts w:hint="eastAsia" w:asciiTheme="minorEastAsia" w:hAnsiTheme="minorEastAsia" w:cstheme="minorEastAsia"/>
          <w:color w:val="000000" w:themeColor="text1"/>
          <w:sz w:val="32"/>
          <w:szCs w:val="32"/>
          <w:u w:val="none"/>
          <w14:textFill>
            <w14:solidFill>
              <w14:schemeClr w14:val="tx1"/>
            </w14:solidFill>
          </w14:textFill>
        </w:rPr>
        <w:t xml:space="preserve">    英语A级，B级报名网站：</w:t>
      </w:r>
      <w:r>
        <w:rPr>
          <w:rStyle w:val="16"/>
          <w:rFonts w:ascii="宋体" w:hAnsi="宋体" w:eastAsia="宋体" w:cs="宋体"/>
          <w:b/>
          <w:bCs/>
          <w:sz w:val="32"/>
          <w:szCs w:val="32"/>
          <w:u w:val="none"/>
        </w:rPr>
        <w:t>http://crcs.zjzs.net/</w:t>
      </w:r>
    </w:p>
    <w:p>
      <w:pPr>
        <w:spacing w:line="500" w:lineRule="exact"/>
        <w:rPr>
          <w:rFonts w:asciiTheme="minorEastAsia" w:hAnsiTheme="minorEastAsia" w:cstheme="minorEastAsia"/>
          <w:b/>
          <w:bCs/>
          <w:sz w:val="32"/>
          <w:szCs w:val="32"/>
          <w:u w:val="none"/>
        </w:rPr>
      </w:pPr>
      <w:r>
        <w:rPr>
          <w:rFonts w:hint="eastAsia" w:asciiTheme="minorEastAsia" w:hAnsiTheme="minorEastAsia" w:cstheme="minorEastAsia"/>
          <w:color w:val="000000" w:themeColor="text1"/>
          <w:sz w:val="32"/>
          <w:szCs w:val="32"/>
          <w:u w:val="none"/>
          <w14:textFill>
            <w14:solidFill>
              <w14:schemeClr w14:val="tx1"/>
            </w14:solidFill>
          </w14:textFill>
        </w:rPr>
        <w:t xml:space="preserve">    计算机等级报名网站：</w:t>
      </w:r>
      <w:r>
        <w:rPr>
          <w:rStyle w:val="16"/>
          <w:rFonts w:ascii="宋体" w:hAnsi="宋体" w:eastAsia="宋体" w:cs="宋体"/>
          <w:b/>
          <w:bCs/>
          <w:sz w:val="32"/>
          <w:szCs w:val="32"/>
          <w:u w:val="none"/>
        </w:rPr>
        <w:t>http://crcs.zjzs.net/</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w:t>
      </w:r>
      <w:r>
        <w:rPr>
          <w:rFonts w:hint="default" w:asciiTheme="minorEastAsia" w:hAnsiTheme="minorEastAsia" w:cstheme="minorEastAsia"/>
          <w:b/>
          <w:bCs/>
          <w:sz w:val="32"/>
          <w:szCs w:val="32"/>
        </w:rPr>
        <w:t>18</w:t>
      </w:r>
      <w:r>
        <w:rPr>
          <w:rFonts w:hint="eastAsia" w:asciiTheme="minorEastAsia" w:hAnsiTheme="minorEastAsia" w:cstheme="minorEastAsia"/>
          <w:b/>
          <w:bCs/>
          <w:sz w:val="32"/>
          <w:szCs w:val="32"/>
        </w:rPr>
        <w:t>：考试中什么样的行为是违纪作弊？</w:t>
      </w:r>
    </w:p>
    <w:p>
      <w:pPr>
        <w:numPr>
          <w:ilvl w:val="-1"/>
          <w:numId w:val="0"/>
        </w:numPr>
        <w:spacing w:line="460" w:lineRule="exact"/>
        <w:ind w:left="0" w:firstLine="643" w:firstLineChars="200"/>
        <w:jc w:val="left"/>
        <w:rPr>
          <w:rFonts w:hint="eastAsia" w:asciiTheme="minorEastAsia" w:hAnsiTheme="minorEastAsia" w:cstheme="minorEastAsia"/>
          <w:b w:val="0"/>
          <w:bCs w:val="0"/>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b w:val="0"/>
          <w:bCs w:val="0"/>
          <w:sz w:val="32"/>
          <w:szCs w:val="32"/>
        </w:rPr>
        <w:t xml:space="preserve"> 见《</w:t>
      </w:r>
      <w:r>
        <w:rPr>
          <w:rFonts w:hint="eastAsia" w:asciiTheme="minorEastAsia" w:hAnsiTheme="minorEastAsia" w:eastAsiaTheme="minorEastAsia" w:cstheme="minorEastAsia"/>
          <w:b w:val="0"/>
          <w:bCs w:val="0"/>
          <w:sz w:val="32"/>
          <w:szCs w:val="32"/>
        </w:rPr>
        <w:t>学生考试违纪、舞弊认定办</w:t>
      </w:r>
      <w:r>
        <w:rPr>
          <w:rFonts w:hint="default" w:asciiTheme="minorEastAsia" w:hAnsiTheme="minorEastAsia" w:eastAsiaTheme="minorEastAsia" w:cstheme="minorEastAsia"/>
          <w:b w:val="0"/>
          <w:bCs w:val="0"/>
          <w:sz w:val="32"/>
          <w:szCs w:val="32"/>
        </w:rPr>
        <w:t>法</w:t>
      </w:r>
      <w:r>
        <w:rPr>
          <w:rFonts w:hint="eastAsia" w:asciiTheme="minorEastAsia" w:hAnsiTheme="minorEastAsia" w:eastAsiaTheme="minorEastAsia" w:cstheme="minorEastAsia"/>
          <w:b w:val="0"/>
          <w:bCs w:val="0"/>
          <w:sz w:val="32"/>
          <w:szCs w:val="32"/>
        </w:rPr>
        <w:t>》</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w:t>
      </w:r>
      <w:r>
        <w:rPr>
          <w:rFonts w:hint="default" w:asciiTheme="minorEastAsia" w:hAnsiTheme="minorEastAsia" w:cstheme="minorEastAsia"/>
          <w:b/>
          <w:bCs/>
          <w:sz w:val="32"/>
          <w:szCs w:val="32"/>
        </w:rPr>
        <w:t>19</w:t>
      </w:r>
      <w:r>
        <w:rPr>
          <w:rFonts w:hint="eastAsia" w:asciiTheme="minorEastAsia" w:hAnsiTheme="minorEastAsia" w:cstheme="minorEastAsia"/>
          <w:b/>
          <w:bCs/>
          <w:sz w:val="32"/>
          <w:szCs w:val="32"/>
        </w:rPr>
        <w:t>：考试违纪作弊如何处理？</w:t>
      </w:r>
    </w:p>
    <w:p>
      <w:pPr>
        <w:spacing w:line="460" w:lineRule="exact"/>
        <w:ind w:firstLine="643" w:firstLineChars="200"/>
        <w:rPr>
          <w:rFonts w:hint="eastAsia"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对考试违纪作弊学生处理的程序：</w:t>
      </w:r>
    </w:p>
    <w:p>
      <w:pPr>
        <w:numPr>
          <w:ilvl w:val="0"/>
          <w:numId w:val="2"/>
        </w:numPr>
        <w:spacing w:line="460" w:lineRule="exact"/>
        <w:ind w:firstLine="640"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监考人员填写《考试考场记录单》和《考生违规作弊记录表》，学生签名，将违纪作弊情况表报教务处；</w:t>
      </w:r>
    </w:p>
    <w:p>
      <w:pPr>
        <w:numPr>
          <w:ilvl w:val="0"/>
          <w:numId w:val="2"/>
        </w:numPr>
        <w:spacing w:line="46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由教务处、监巡考人员、</w:t>
      </w:r>
      <w:r>
        <w:rPr>
          <w:rFonts w:hint="default" w:asciiTheme="minorEastAsia" w:hAnsiTheme="minorEastAsia" w:cstheme="minorEastAsia"/>
          <w:sz w:val="32"/>
          <w:szCs w:val="32"/>
        </w:rPr>
        <w:t>二级学院、</w:t>
      </w:r>
      <w:r>
        <w:rPr>
          <w:rFonts w:hint="eastAsia" w:asciiTheme="minorEastAsia" w:hAnsiTheme="minorEastAsia" w:cstheme="minorEastAsia"/>
          <w:sz w:val="32"/>
          <w:szCs w:val="32"/>
        </w:rPr>
        <w:t>学生共同核实情况，并留存有关违纪材料；</w:t>
      </w:r>
    </w:p>
    <w:p>
      <w:pPr>
        <w:numPr>
          <w:ilvl w:val="0"/>
          <w:numId w:val="2"/>
        </w:numPr>
        <w:spacing w:line="46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对违纪作弊学生的课程成绩作“违纪”“作弊”记录；</w:t>
      </w:r>
    </w:p>
    <w:p>
      <w:pPr>
        <w:numPr>
          <w:ilvl w:val="0"/>
          <w:numId w:val="2"/>
        </w:numPr>
        <w:spacing w:line="46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教务处将学生作弊情况</w:t>
      </w:r>
      <w:r>
        <w:rPr>
          <w:rFonts w:hint="default" w:asciiTheme="minorEastAsia" w:hAnsiTheme="minorEastAsia" w:cstheme="minorEastAsia"/>
          <w:sz w:val="32"/>
          <w:szCs w:val="32"/>
        </w:rPr>
        <w:t>通报</w:t>
      </w:r>
      <w:r>
        <w:rPr>
          <w:rFonts w:hint="eastAsia" w:asciiTheme="minorEastAsia" w:hAnsiTheme="minorEastAsia" w:cstheme="minorEastAsia"/>
          <w:sz w:val="32"/>
          <w:szCs w:val="32"/>
        </w:rPr>
        <w:t>学生所在二级学院和学生处；</w:t>
      </w:r>
    </w:p>
    <w:p>
      <w:pPr>
        <w:numPr>
          <w:ilvl w:val="0"/>
          <w:numId w:val="2"/>
        </w:numPr>
        <w:spacing w:line="46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二级学院、学生处作出纪律处分决定并执行。</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w:t>
      </w:r>
      <w:r>
        <w:rPr>
          <w:rFonts w:hint="default" w:asciiTheme="minorEastAsia" w:hAnsiTheme="minorEastAsia" w:cstheme="minorEastAsia"/>
          <w:b/>
          <w:bCs/>
          <w:sz w:val="32"/>
          <w:szCs w:val="32"/>
        </w:rPr>
        <w:t>20</w:t>
      </w:r>
      <w:r>
        <w:rPr>
          <w:rFonts w:hint="eastAsia" w:asciiTheme="minorEastAsia" w:hAnsiTheme="minorEastAsia" w:cstheme="minorEastAsia"/>
          <w:b/>
          <w:bCs/>
          <w:sz w:val="32"/>
          <w:szCs w:val="32"/>
        </w:rPr>
        <w:t>：考试违纪作弊有什么后果？</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取消开学初补考资格，学业成绩单中备注为违纪作弊，总评成绩为0分，违纪</w:t>
      </w:r>
      <w:r>
        <w:rPr>
          <w:rFonts w:hint="default" w:asciiTheme="minorEastAsia" w:hAnsiTheme="minorEastAsia" w:cstheme="minorEastAsia"/>
          <w:sz w:val="32"/>
          <w:szCs w:val="32"/>
        </w:rPr>
        <w:t>作弊</w:t>
      </w:r>
      <w:r>
        <w:rPr>
          <w:rFonts w:hint="eastAsia" w:asciiTheme="minorEastAsia" w:hAnsiTheme="minorEastAsia" w:cstheme="minorEastAsia"/>
          <w:sz w:val="32"/>
          <w:szCs w:val="32"/>
        </w:rPr>
        <w:t>处分直接计入个人档案。</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问题2</w:t>
      </w:r>
      <w:r>
        <w:rPr>
          <w:rFonts w:hint="default" w:asciiTheme="minorEastAsia" w:hAnsiTheme="minorEastAsia" w:cstheme="minorEastAsia"/>
          <w:b/>
          <w:bCs/>
          <w:sz w:val="32"/>
          <w:szCs w:val="32"/>
        </w:rPr>
        <w:t>1</w:t>
      </w:r>
      <w:r>
        <w:rPr>
          <w:rFonts w:hint="eastAsia" w:asciiTheme="minorEastAsia" w:hAnsiTheme="minorEastAsia" w:cstheme="minorEastAsia"/>
          <w:b/>
          <w:bCs/>
          <w:sz w:val="32"/>
          <w:szCs w:val="32"/>
        </w:rPr>
        <w:t>：期初补考安排在什么时间？</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期初补考一般安排在开学初第</w:t>
      </w:r>
      <w:r>
        <w:rPr>
          <w:rFonts w:hint="default" w:asciiTheme="minorEastAsia" w:hAnsiTheme="minorEastAsia" w:cstheme="minorEastAsia"/>
          <w:sz w:val="32"/>
          <w:szCs w:val="32"/>
        </w:rPr>
        <w:t>2-3</w:t>
      </w:r>
      <w:r>
        <w:rPr>
          <w:rFonts w:hint="eastAsia" w:asciiTheme="minorEastAsia" w:hAnsiTheme="minorEastAsia" w:cstheme="minorEastAsia"/>
          <w:sz w:val="32"/>
          <w:szCs w:val="32"/>
        </w:rPr>
        <w:t>周。每学期暑假可在</w:t>
      </w:r>
      <w:r>
        <w:rPr>
          <w:rFonts w:hint="default" w:asciiTheme="minorEastAsia" w:hAnsiTheme="minorEastAsia" w:cstheme="minorEastAsia"/>
          <w:sz w:val="32"/>
          <w:szCs w:val="32"/>
        </w:rPr>
        <w:t>教务系统或</w:t>
      </w:r>
      <w:r>
        <w:rPr>
          <w:rFonts w:hint="eastAsia" w:asciiTheme="minorEastAsia" w:hAnsiTheme="minorEastAsia" w:cstheme="minorEastAsia"/>
          <w:sz w:val="32"/>
          <w:szCs w:val="32"/>
        </w:rPr>
        <w:t>教务处网站上查询具体课程的补考信息。</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问题2</w:t>
      </w:r>
      <w:r>
        <w:rPr>
          <w:rFonts w:hint="default" w:asciiTheme="minorEastAsia" w:hAnsiTheme="minorEastAsia" w:cstheme="minorEastAsia"/>
          <w:b/>
          <w:bCs/>
          <w:sz w:val="32"/>
          <w:szCs w:val="32"/>
        </w:rPr>
        <w:t>2</w:t>
      </w:r>
      <w:r>
        <w:rPr>
          <w:rFonts w:hint="eastAsia" w:asciiTheme="minorEastAsia" w:hAnsiTheme="minorEastAsia" w:cstheme="minorEastAsia"/>
          <w:b/>
          <w:bCs/>
          <w:sz w:val="32"/>
          <w:szCs w:val="32"/>
        </w:rPr>
        <w:t>：期末考试、开学初补考安排信息怎样获知？考试还有什么规定？</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学生可通过教务系统、教务处网站和二级学院了解考试信息。校内的考试开考15分钟后，不能再进入考场。考生须携带身份证</w:t>
      </w:r>
      <w:r>
        <w:rPr>
          <w:rFonts w:hint="default" w:asciiTheme="minorEastAsia" w:hAnsiTheme="minorEastAsia" w:cstheme="minorEastAsia"/>
          <w:sz w:val="32"/>
          <w:szCs w:val="32"/>
        </w:rPr>
        <w:t>原件</w:t>
      </w:r>
      <w:r>
        <w:rPr>
          <w:rFonts w:hint="eastAsia" w:asciiTheme="minorEastAsia" w:hAnsiTheme="minorEastAsia" w:cstheme="minorEastAsia"/>
          <w:sz w:val="32"/>
          <w:szCs w:val="32"/>
        </w:rPr>
        <w:t>或学生证</w:t>
      </w:r>
      <w:r>
        <w:rPr>
          <w:rFonts w:hint="default" w:asciiTheme="minorEastAsia" w:hAnsiTheme="minorEastAsia" w:cstheme="minorEastAsia"/>
          <w:sz w:val="32"/>
          <w:szCs w:val="32"/>
        </w:rPr>
        <w:t>原件</w:t>
      </w:r>
      <w:r>
        <w:rPr>
          <w:rFonts w:hint="eastAsia" w:asciiTheme="minorEastAsia" w:hAnsiTheme="minorEastAsia" w:cstheme="minorEastAsia"/>
          <w:sz w:val="32"/>
          <w:szCs w:val="32"/>
        </w:rPr>
        <w:t>或照片清晰的校园卡</w:t>
      </w:r>
      <w:r>
        <w:rPr>
          <w:rFonts w:hint="default" w:asciiTheme="minorEastAsia" w:hAnsiTheme="minorEastAsia" w:cstheme="minorEastAsia"/>
          <w:sz w:val="32"/>
          <w:szCs w:val="32"/>
        </w:rPr>
        <w:t>原件</w:t>
      </w:r>
      <w:r>
        <w:rPr>
          <w:rFonts w:hint="eastAsia" w:asciiTheme="minorEastAsia" w:hAnsiTheme="minorEastAsia" w:cstheme="minorEastAsia"/>
          <w:sz w:val="32"/>
          <w:szCs w:val="32"/>
        </w:rPr>
        <w:t>才能参加期末考试、开学初补考。无证件者取消考试</w:t>
      </w:r>
      <w:r>
        <w:rPr>
          <w:rFonts w:hint="eastAsia" w:asciiTheme="minorEastAsia" w:hAnsiTheme="minorEastAsia" w:cstheme="minorEastAsia"/>
          <w:sz w:val="32"/>
          <w:szCs w:val="32"/>
          <w:lang w:val="en-US" w:eastAsia="zh-CN"/>
        </w:rPr>
        <w:t>卷面</w:t>
      </w:r>
      <w:r>
        <w:rPr>
          <w:rFonts w:hint="eastAsia" w:asciiTheme="minorEastAsia" w:hAnsiTheme="minorEastAsia" w:cstheme="minorEastAsia"/>
          <w:sz w:val="32"/>
          <w:szCs w:val="32"/>
        </w:rPr>
        <w:t>成绩。</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问题2</w:t>
      </w:r>
      <w:r>
        <w:rPr>
          <w:rFonts w:hint="default" w:asciiTheme="minorEastAsia" w:hAnsiTheme="minorEastAsia" w:cstheme="minorEastAsia"/>
          <w:b/>
          <w:bCs/>
          <w:sz w:val="32"/>
          <w:szCs w:val="32"/>
        </w:rPr>
        <w:t>3</w:t>
      </w:r>
      <w:r>
        <w:rPr>
          <w:rFonts w:hint="eastAsia" w:asciiTheme="minorEastAsia" w:hAnsiTheme="minorEastAsia" w:cstheme="minorEastAsia"/>
          <w:b/>
          <w:bCs/>
          <w:sz w:val="32"/>
          <w:szCs w:val="32"/>
        </w:rPr>
        <w:t>：教务系统登录密码忘记了怎么办？</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default" w:asciiTheme="minorEastAsia" w:hAnsiTheme="minorEastAsia" w:cstheme="minorEastAsia"/>
          <w:b w:val="0"/>
          <w:bCs w:val="0"/>
          <w:sz w:val="32"/>
          <w:szCs w:val="32"/>
        </w:rPr>
        <w:t>教务系统登录密码与学校信息门户一致，建议同学们通过学校信息门户统一认证进入教务系统。信息门户</w:t>
      </w:r>
      <w:r>
        <w:rPr>
          <w:rFonts w:hint="eastAsia" w:asciiTheme="minorEastAsia" w:hAnsiTheme="minorEastAsia" w:cstheme="minorEastAsia"/>
          <w:sz w:val="32"/>
          <w:szCs w:val="32"/>
        </w:rPr>
        <w:t>初始登录密码是自己的身份证号后六位，第一次登录后要及时修改密码，以防他人盗用。</w:t>
      </w:r>
      <w:r>
        <w:rPr>
          <w:rFonts w:hint="default" w:asciiTheme="minorEastAsia" w:hAnsiTheme="minorEastAsia" w:cstheme="minorEastAsia"/>
          <w:sz w:val="32"/>
          <w:szCs w:val="32"/>
        </w:rPr>
        <w:t>密码重置可通过钉钉--网上办事</w:t>
      </w:r>
      <w:r>
        <w:rPr>
          <w:rFonts w:hint="default" w:asciiTheme="minorEastAsia" w:hAnsiTheme="minorEastAsia" w:cstheme="minorEastAsia"/>
          <w:sz w:val="32"/>
          <w:szCs w:val="32"/>
          <w:lang w:val="en-US"/>
        </w:rPr>
        <w:t>--</w:t>
      </w:r>
      <w:r>
        <w:rPr>
          <w:rFonts w:hint="eastAsia" w:asciiTheme="minorEastAsia" w:hAnsiTheme="minorEastAsia" w:cstheme="minorEastAsia"/>
          <w:sz w:val="32"/>
          <w:szCs w:val="32"/>
          <w:lang w:val="en-US" w:eastAsia="zh-CN"/>
        </w:rPr>
        <w:t>最多路一次</w:t>
      </w:r>
      <w:r>
        <w:rPr>
          <w:rFonts w:hint="default" w:asciiTheme="minorEastAsia" w:hAnsiTheme="minorEastAsia" w:cstheme="minorEastAsia"/>
          <w:sz w:val="32"/>
          <w:szCs w:val="32"/>
        </w:rPr>
        <w:t>，在图书中心部门下的“统一身份用户名密码初始化服务”事项中在线办理</w:t>
      </w:r>
      <w:r>
        <w:rPr>
          <w:rFonts w:hint="eastAsia" w:asciiTheme="minorEastAsia" w:hAnsiTheme="minorEastAsia" w:cstheme="minorEastAsia"/>
          <w:sz w:val="32"/>
          <w:szCs w:val="32"/>
        </w:rPr>
        <w:t>，或带上证件前往图书信息中心</w:t>
      </w:r>
      <w:r>
        <w:rPr>
          <w:rFonts w:hint="eastAsia" w:asciiTheme="minorEastAsia" w:hAnsiTheme="minorEastAsia" w:cstheme="minorEastAsia"/>
          <w:b w:val="0"/>
          <w:bCs w:val="0"/>
          <w:sz w:val="32"/>
          <w:szCs w:val="32"/>
        </w:rPr>
        <w:t>（信息科技楼10楼</w:t>
      </w:r>
      <w:r>
        <w:rPr>
          <w:rFonts w:hint="default" w:asciiTheme="minorEastAsia" w:hAnsiTheme="minorEastAsia" w:cstheme="minorEastAsia"/>
          <w:b w:val="0"/>
          <w:bCs w:val="0"/>
          <w:sz w:val="32"/>
          <w:szCs w:val="32"/>
        </w:rPr>
        <w:t>1003办公室</w:t>
      </w:r>
      <w:r>
        <w:rPr>
          <w:rFonts w:hint="eastAsia" w:asciiTheme="minorEastAsia" w:hAnsiTheme="minorEastAsia" w:cstheme="minorEastAsia"/>
          <w:b w:val="0"/>
          <w:bCs w:val="0"/>
          <w:sz w:val="32"/>
          <w:szCs w:val="32"/>
        </w:rPr>
        <w:t>）</w:t>
      </w:r>
      <w:r>
        <w:rPr>
          <w:rFonts w:hint="eastAsia" w:asciiTheme="minorEastAsia" w:hAnsiTheme="minorEastAsia" w:cstheme="minorEastAsia"/>
          <w:sz w:val="32"/>
          <w:szCs w:val="32"/>
        </w:rPr>
        <w:t>进行初始化。</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问题2</w:t>
      </w:r>
      <w:r>
        <w:rPr>
          <w:rFonts w:hint="default" w:asciiTheme="minorEastAsia" w:hAnsiTheme="minorEastAsia" w:cstheme="minorEastAsia"/>
          <w:b/>
          <w:bCs/>
          <w:sz w:val="32"/>
          <w:szCs w:val="32"/>
        </w:rPr>
        <w:t>4</w:t>
      </w:r>
      <w:r>
        <w:rPr>
          <w:rFonts w:hint="eastAsia" w:asciiTheme="minorEastAsia" w:hAnsiTheme="minorEastAsia" w:cstheme="minorEastAsia"/>
          <w:b/>
          <w:bCs/>
          <w:sz w:val="32"/>
          <w:szCs w:val="32"/>
        </w:rPr>
        <w:t>：公共选修课如何选课？</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b w:val="0"/>
          <w:bCs w:val="0"/>
          <w:sz w:val="32"/>
          <w:szCs w:val="32"/>
        </w:rPr>
        <w:t>校内</w:t>
      </w:r>
      <w:r>
        <w:rPr>
          <w:rFonts w:hint="eastAsia" w:asciiTheme="minorEastAsia" w:hAnsiTheme="minorEastAsia" w:cstheme="minorEastAsia"/>
          <w:b w:val="0"/>
          <w:bCs w:val="0"/>
          <w:sz w:val="32"/>
          <w:szCs w:val="32"/>
          <w:lang w:eastAsia="zh-CN"/>
        </w:rPr>
        <w:t>（</w:t>
      </w:r>
      <w:r>
        <w:rPr>
          <w:rFonts w:hint="eastAsia" w:asciiTheme="minorEastAsia" w:hAnsiTheme="minorEastAsia" w:cstheme="minorEastAsia"/>
          <w:b w:val="0"/>
          <w:bCs w:val="0"/>
          <w:sz w:val="32"/>
          <w:szCs w:val="32"/>
        </w:rPr>
        <w:t>校际</w:t>
      </w:r>
      <w:r>
        <w:rPr>
          <w:rFonts w:hint="eastAsia" w:asciiTheme="minorEastAsia" w:hAnsiTheme="minorEastAsia" w:cstheme="minorEastAsia"/>
          <w:b w:val="0"/>
          <w:bCs w:val="0"/>
          <w:sz w:val="32"/>
          <w:szCs w:val="32"/>
          <w:lang w:eastAsia="zh-CN"/>
        </w:rPr>
        <w:t>）</w:t>
      </w:r>
      <w:r>
        <w:rPr>
          <w:rFonts w:hint="eastAsia" w:asciiTheme="minorEastAsia" w:hAnsiTheme="minorEastAsia" w:cstheme="minorEastAsia"/>
          <w:b w:val="0"/>
          <w:bCs w:val="0"/>
          <w:sz w:val="32"/>
          <w:szCs w:val="32"/>
        </w:rPr>
        <w:t>公共选修课</w:t>
      </w:r>
    </w:p>
    <w:p>
      <w:pPr>
        <w:spacing w:line="460" w:lineRule="exact"/>
        <w:ind w:firstLine="640" w:firstLineChars="200"/>
        <w:rPr>
          <w:rFonts w:asciiTheme="minorEastAsia" w:hAnsiTheme="minorEastAsia" w:cstheme="minorEastAsia"/>
          <w:sz w:val="32"/>
          <w:szCs w:val="32"/>
        </w:rPr>
      </w:pPr>
      <w:r>
        <w:rPr>
          <w:rFonts w:hint="eastAsia" w:asciiTheme="minorEastAsia" w:hAnsiTheme="minorEastAsia" w:cstheme="minorEastAsia"/>
          <w:b w:val="0"/>
          <w:bCs w:val="0"/>
          <w:sz w:val="32"/>
          <w:szCs w:val="32"/>
        </w:rPr>
        <w:t>（1）</w:t>
      </w:r>
      <w:r>
        <w:rPr>
          <w:rFonts w:hint="eastAsia" w:asciiTheme="minorEastAsia" w:hAnsiTheme="minorEastAsia" w:cstheme="minorEastAsia"/>
          <w:b w:val="0"/>
          <w:bCs w:val="0"/>
          <w:sz w:val="32"/>
          <w:szCs w:val="32"/>
          <w:lang w:val="en-US" w:eastAsia="zh-CN"/>
        </w:rPr>
        <w:t>校内公共选修课</w:t>
      </w:r>
      <w:r>
        <w:rPr>
          <w:rFonts w:hint="eastAsia" w:asciiTheme="minorEastAsia" w:hAnsiTheme="minorEastAsia" w:cstheme="minorEastAsia"/>
          <w:sz w:val="32"/>
          <w:szCs w:val="32"/>
        </w:rPr>
        <w:t>分</w:t>
      </w:r>
      <w:r>
        <w:rPr>
          <w:rFonts w:hint="default" w:asciiTheme="minorEastAsia" w:hAnsiTheme="minorEastAsia" w:cstheme="minorEastAsia"/>
          <w:sz w:val="32"/>
          <w:szCs w:val="32"/>
        </w:rPr>
        <w:t>选课、</w:t>
      </w:r>
      <w:r>
        <w:rPr>
          <w:rFonts w:hint="eastAsia" w:asciiTheme="minorEastAsia" w:hAnsiTheme="minorEastAsia" w:cstheme="minorEastAsia"/>
          <w:sz w:val="32"/>
          <w:szCs w:val="32"/>
        </w:rPr>
        <w:t>补退选</w:t>
      </w:r>
      <w:r>
        <w:rPr>
          <w:rFonts w:hint="default" w:asciiTheme="minorEastAsia" w:hAnsiTheme="minorEastAsia" w:cstheme="minorEastAsia"/>
          <w:sz w:val="32"/>
          <w:szCs w:val="32"/>
        </w:rPr>
        <w:t>两</w:t>
      </w:r>
      <w:r>
        <w:rPr>
          <w:rFonts w:hint="eastAsia" w:asciiTheme="minorEastAsia" w:hAnsiTheme="minorEastAsia" w:cstheme="minorEastAsia"/>
          <w:sz w:val="32"/>
          <w:szCs w:val="32"/>
        </w:rPr>
        <w:t>个阶段</w:t>
      </w:r>
      <w:r>
        <w:rPr>
          <w:rFonts w:hint="eastAsia" w:asciiTheme="minorEastAsia" w:hAnsiTheme="minorEastAsia" w:cstheme="minorEastAsia"/>
          <w:sz w:val="32"/>
          <w:szCs w:val="32"/>
          <w:lang w:eastAsia="zh-CN"/>
        </w:rPr>
        <w:t>。</w:t>
      </w:r>
      <w:r>
        <w:rPr>
          <w:rFonts w:hint="eastAsia" w:asciiTheme="minorEastAsia" w:hAnsiTheme="minorEastAsia" w:cstheme="minorEastAsia"/>
          <w:b w:val="0"/>
          <w:bCs w:val="0"/>
          <w:sz w:val="32"/>
          <w:szCs w:val="32"/>
        </w:rPr>
        <w:t>校际公共选修课</w:t>
      </w:r>
      <w:r>
        <w:rPr>
          <w:rFonts w:hint="eastAsia" w:asciiTheme="minorEastAsia" w:hAnsiTheme="minorEastAsia" w:cstheme="minorEastAsia"/>
          <w:b w:val="0"/>
          <w:bCs w:val="0"/>
          <w:sz w:val="32"/>
          <w:szCs w:val="32"/>
          <w:lang w:val="en-US" w:eastAsia="zh-CN"/>
        </w:rPr>
        <w:t>仅选课一个阶段，选课期间可退课。</w:t>
      </w:r>
      <w:r>
        <w:rPr>
          <w:rFonts w:hint="default" w:asciiTheme="minorEastAsia" w:hAnsiTheme="minorEastAsia" w:cstheme="minorEastAsia"/>
          <w:sz w:val="32"/>
          <w:szCs w:val="32"/>
        </w:rPr>
        <w:t>选课</w:t>
      </w:r>
      <w:r>
        <w:rPr>
          <w:rFonts w:hint="eastAsia" w:asciiTheme="minorEastAsia" w:hAnsiTheme="minorEastAsia" w:cstheme="minorEastAsia"/>
          <w:sz w:val="32"/>
          <w:szCs w:val="32"/>
        </w:rPr>
        <w:t>和补退选采用优先制</w:t>
      </w:r>
      <w:r>
        <w:rPr>
          <w:rFonts w:hint="default" w:asciiTheme="minorEastAsia" w:hAnsiTheme="minorEastAsia" w:cstheme="minorEastAsia"/>
          <w:sz w:val="32"/>
          <w:szCs w:val="32"/>
        </w:rPr>
        <w:t>，</w:t>
      </w:r>
      <w:r>
        <w:rPr>
          <w:rFonts w:hint="eastAsia" w:asciiTheme="minorEastAsia" w:hAnsiTheme="minorEastAsia" w:cstheme="minorEastAsia"/>
          <w:sz w:val="32"/>
          <w:szCs w:val="32"/>
        </w:rPr>
        <w:t>先选先得，选满为止。</w:t>
      </w:r>
    </w:p>
    <w:p>
      <w:pPr>
        <w:spacing w:line="460" w:lineRule="exact"/>
        <w:ind w:firstLine="640" w:firstLineChars="200"/>
        <w:rPr>
          <w:rFonts w:hint="default" w:asciiTheme="minorEastAsia" w:hAnsiTheme="minorEastAsia" w:cstheme="minorEastAsia"/>
          <w:sz w:val="32"/>
          <w:szCs w:val="32"/>
        </w:rPr>
      </w:pPr>
      <w:r>
        <w:rPr>
          <w:rFonts w:hint="eastAsia" w:asciiTheme="minorEastAsia" w:hAnsiTheme="minorEastAsia" w:cstheme="minorEastAsia"/>
          <w:b w:val="0"/>
          <w:bCs w:val="0"/>
          <w:sz w:val="32"/>
          <w:szCs w:val="32"/>
        </w:rPr>
        <w:t>（</w:t>
      </w:r>
      <w:r>
        <w:rPr>
          <w:rFonts w:hint="default" w:asciiTheme="minorEastAsia" w:hAnsiTheme="minorEastAsia" w:cstheme="minorEastAsia"/>
          <w:b w:val="0"/>
          <w:bCs w:val="0"/>
          <w:sz w:val="32"/>
          <w:szCs w:val="32"/>
        </w:rPr>
        <w:t>2</w:t>
      </w:r>
      <w:r>
        <w:rPr>
          <w:rFonts w:hint="eastAsia" w:asciiTheme="minorEastAsia" w:hAnsiTheme="minorEastAsia" w:cstheme="minorEastAsia"/>
          <w:b w:val="0"/>
          <w:bCs w:val="0"/>
          <w:sz w:val="32"/>
          <w:szCs w:val="32"/>
        </w:rPr>
        <w:t>）</w:t>
      </w:r>
      <w:r>
        <w:rPr>
          <w:rFonts w:hint="default" w:asciiTheme="minorEastAsia" w:hAnsiTheme="minorEastAsia" w:cstheme="minorEastAsia"/>
          <w:sz w:val="32"/>
          <w:szCs w:val="32"/>
        </w:rPr>
        <w:t>选课安排在期末，选课结束后低于15人的课程将不开课。补退选安排在次学期期初，</w:t>
      </w:r>
      <w:r>
        <w:rPr>
          <w:rFonts w:hint="eastAsia" w:asciiTheme="minorEastAsia" w:hAnsiTheme="minorEastAsia" w:cstheme="minorEastAsia"/>
          <w:sz w:val="32"/>
          <w:szCs w:val="32"/>
        </w:rPr>
        <w:t>主要面对学籍异动或其他特殊原因要补退选的同学</w:t>
      </w:r>
      <w:r>
        <w:rPr>
          <w:rFonts w:hint="default" w:asciiTheme="minorEastAsia" w:hAnsiTheme="minorEastAsia" w:cstheme="minorEastAsia"/>
          <w:sz w:val="32"/>
          <w:szCs w:val="32"/>
        </w:rPr>
        <w:t>，退选时退至15人的课程不能退课。</w:t>
      </w:r>
    </w:p>
    <w:p>
      <w:pPr>
        <w:spacing w:line="460" w:lineRule="exact"/>
        <w:ind w:firstLine="640" w:firstLineChars="200"/>
        <w:rPr>
          <w:rFonts w:asciiTheme="minorEastAsia" w:hAnsiTheme="minorEastAsia" w:cstheme="minorEastAsia"/>
          <w:sz w:val="32"/>
          <w:szCs w:val="32"/>
        </w:rPr>
      </w:pPr>
      <w:r>
        <w:rPr>
          <w:rFonts w:hint="eastAsia" w:asciiTheme="minorEastAsia" w:hAnsiTheme="minorEastAsia" w:cstheme="minorEastAsia"/>
          <w:b w:val="0"/>
          <w:bCs w:val="0"/>
          <w:sz w:val="32"/>
          <w:szCs w:val="32"/>
        </w:rPr>
        <w:t>（</w:t>
      </w:r>
      <w:r>
        <w:rPr>
          <w:rFonts w:hint="default" w:asciiTheme="minorEastAsia" w:hAnsiTheme="minorEastAsia" w:cstheme="minorEastAsia"/>
          <w:b w:val="0"/>
          <w:bCs w:val="0"/>
          <w:sz w:val="32"/>
          <w:szCs w:val="32"/>
        </w:rPr>
        <w:t>3</w:t>
      </w:r>
      <w:r>
        <w:rPr>
          <w:rFonts w:hint="eastAsia" w:asciiTheme="minorEastAsia" w:hAnsiTheme="minorEastAsia" w:cstheme="minorEastAsia"/>
          <w:b w:val="0"/>
          <w:bCs w:val="0"/>
          <w:sz w:val="32"/>
          <w:szCs w:val="32"/>
        </w:rPr>
        <w:t>）</w:t>
      </w:r>
      <w:r>
        <w:rPr>
          <w:rFonts w:hint="default" w:asciiTheme="minorEastAsia" w:hAnsiTheme="minorEastAsia" w:cstheme="minorEastAsia"/>
          <w:sz w:val="32"/>
          <w:szCs w:val="32"/>
        </w:rPr>
        <w:t>超星平台</w:t>
      </w:r>
      <w:r>
        <w:rPr>
          <w:rFonts w:hint="eastAsia" w:asciiTheme="minorEastAsia" w:hAnsiTheme="minorEastAsia" w:cstheme="minorEastAsia"/>
          <w:sz w:val="32"/>
          <w:szCs w:val="32"/>
        </w:rPr>
        <w:t>网络选修课全年开放（结算日除外），学生自主线上选课，随选随学，学完即可参加考试。</w:t>
      </w:r>
      <w:r>
        <w:rPr>
          <w:rFonts w:hint="default" w:asciiTheme="minorEastAsia" w:hAnsiTheme="minorEastAsia" w:cstheme="minorEastAsia"/>
          <w:sz w:val="32"/>
          <w:szCs w:val="32"/>
        </w:rPr>
        <w:t>超星平台</w:t>
      </w:r>
      <w:r>
        <w:rPr>
          <w:rFonts w:hint="eastAsia" w:asciiTheme="minorEastAsia" w:hAnsiTheme="minorEastAsia" w:cstheme="minorEastAsia"/>
          <w:sz w:val="32"/>
          <w:szCs w:val="32"/>
        </w:rPr>
        <w:t>网络选修课试行“学分银行”管理，</w:t>
      </w:r>
      <w:r>
        <w:rPr>
          <w:rFonts w:hint="default" w:asciiTheme="minorEastAsia" w:hAnsiTheme="minorEastAsia" w:cstheme="minorEastAsia"/>
          <w:sz w:val="32"/>
          <w:szCs w:val="32"/>
        </w:rPr>
        <w:t>对及格及以上的课程</w:t>
      </w:r>
      <w:r>
        <w:rPr>
          <w:rFonts w:hint="eastAsia" w:asciiTheme="minorEastAsia" w:hAnsiTheme="minorEastAsia" w:cstheme="minorEastAsia"/>
          <w:sz w:val="32"/>
          <w:szCs w:val="32"/>
        </w:rPr>
        <w:t>学分</w:t>
      </w:r>
      <w:r>
        <w:rPr>
          <w:rFonts w:hint="default" w:asciiTheme="minorEastAsia" w:hAnsiTheme="minorEastAsia" w:cstheme="minorEastAsia"/>
          <w:sz w:val="32"/>
          <w:szCs w:val="32"/>
        </w:rPr>
        <w:t>和成绩</w:t>
      </w:r>
      <w:r>
        <w:rPr>
          <w:rFonts w:hint="eastAsia" w:asciiTheme="minorEastAsia" w:hAnsiTheme="minorEastAsia" w:cstheme="minorEastAsia"/>
          <w:sz w:val="32"/>
          <w:szCs w:val="32"/>
        </w:rPr>
        <w:t>，以1</w:t>
      </w:r>
      <w:r>
        <w:rPr>
          <w:rFonts w:hint="default" w:asciiTheme="minorEastAsia" w:hAnsiTheme="minorEastAsia" w:cstheme="minorEastAsia"/>
          <w:sz w:val="32"/>
          <w:szCs w:val="32"/>
        </w:rPr>
        <w:t>:</w:t>
      </w:r>
      <w:r>
        <w:rPr>
          <w:rFonts w:hint="eastAsia" w:asciiTheme="minorEastAsia" w:hAnsiTheme="minorEastAsia" w:cstheme="minorEastAsia"/>
          <w:sz w:val="32"/>
          <w:szCs w:val="32"/>
        </w:rPr>
        <w:t>1的方式认定为公共选修课学分</w:t>
      </w:r>
      <w:r>
        <w:rPr>
          <w:rFonts w:hint="default" w:asciiTheme="minorEastAsia" w:hAnsiTheme="minorEastAsia" w:cstheme="minorEastAsia"/>
          <w:sz w:val="32"/>
          <w:szCs w:val="32"/>
        </w:rPr>
        <w:t>，</w:t>
      </w:r>
      <w:r>
        <w:rPr>
          <w:rFonts w:hint="eastAsia" w:asciiTheme="minorEastAsia" w:hAnsiTheme="minorEastAsia" w:cstheme="minorEastAsia"/>
          <w:sz w:val="32"/>
          <w:szCs w:val="32"/>
        </w:rPr>
        <w:t>历年累计</w:t>
      </w:r>
      <w:r>
        <w:rPr>
          <w:rFonts w:hint="default" w:asciiTheme="minorEastAsia" w:hAnsiTheme="minorEastAsia" w:cstheme="minorEastAsia"/>
          <w:sz w:val="32"/>
          <w:szCs w:val="32"/>
        </w:rPr>
        <w:t>可认定学分</w:t>
      </w:r>
      <w:r>
        <w:rPr>
          <w:rFonts w:hint="eastAsia" w:asciiTheme="minorEastAsia" w:hAnsiTheme="minorEastAsia" w:cstheme="minorEastAsia"/>
          <w:sz w:val="32"/>
          <w:szCs w:val="32"/>
        </w:rPr>
        <w:t>不超过8学分</w:t>
      </w:r>
      <w:r>
        <w:rPr>
          <w:rFonts w:hint="default" w:asciiTheme="minorEastAsia" w:hAnsiTheme="minorEastAsia" w:cstheme="minorEastAsia"/>
          <w:sz w:val="32"/>
          <w:szCs w:val="32"/>
        </w:rPr>
        <w:t>。</w:t>
      </w:r>
      <w:r>
        <w:rPr>
          <w:rFonts w:hint="eastAsia" w:asciiTheme="minorEastAsia" w:hAnsiTheme="minorEastAsia" w:cstheme="minorEastAsia"/>
          <w:sz w:val="32"/>
          <w:szCs w:val="32"/>
        </w:rPr>
        <w:t>累计获得8学分及以上的，仍可进行选课与学习</w:t>
      </w:r>
      <w:r>
        <w:rPr>
          <w:rFonts w:hint="default" w:asciiTheme="minorEastAsia" w:hAnsiTheme="minorEastAsia" w:cstheme="minorEastAsia"/>
          <w:sz w:val="32"/>
          <w:szCs w:val="32"/>
        </w:rPr>
        <w:t>，但不再计入学业成绩表</w:t>
      </w:r>
      <w:r>
        <w:rPr>
          <w:rFonts w:hint="eastAsia" w:asciiTheme="minorEastAsia" w:hAnsiTheme="minorEastAsia" w:cstheme="minorEastAsia"/>
          <w:sz w:val="32"/>
          <w:szCs w:val="32"/>
        </w:rPr>
        <w:t>。</w:t>
      </w:r>
      <w:r>
        <w:rPr>
          <w:rFonts w:hint="default" w:asciiTheme="minorEastAsia" w:hAnsiTheme="minorEastAsia" w:cstheme="minorEastAsia"/>
          <w:sz w:val="32"/>
          <w:szCs w:val="32"/>
        </w:rPr>
        <w:t>学分及成绩认定</w:t>
      </w:r>
      <w:r>
        <w:rPr>
          <w:rFonts w:hint="eastAsia" w:asciiTheme="minorEastAsia" w:hAnsiTheme="minorEastAsia" w:cstheme="minorEastAsia"/>
          <w:sz w:val="32"/>
          <w:szCs w:val="32"/>
          <w:lang w:val="en-US" w:eastAsia="zh-CN"/>
        </w:rPr>
        <w:t>每学期一次，时间</w:t>
      </w:r>
      <w:r>
        <w:rPr>
          <w:rFonts w:hint="default" w:asciiTheme="minorEastAsia" w:hAnsiTheme="minorEastAsia" w:cstheme="minorEastAsia"/>
          <w:sz w:val="32"/>
          <w:szCs w:val="32"/>
        </w:rPr>
        <w:t>安排在校历第17周。</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问题2</w:t>
      </w:r>
      <w:r>
        <w:rPr>
          <w:rFonts w:hint="default" w:asciiTheme="minorEastAsia" w:hAnsiTheme="minorEastAsia" w:cstheme="minorEastAsia"/>
          <w:b/>
          <w:bCs/>
          <w:sz w:val="32"/>
          <w:szCs w:val="32"/>
        </w:rPr>
        <w:t>5</w:t>
      </w:r>
      <w:r>
        <w:rPr>
          <w:rFonts w:hint="eastAsia" w:asciiTheme="minorEastAsia" w:hAnsiTheme="minorEastAsia" w:cstheme="minorEastAsia"/>
          <w:b/>
          <w:bCs/>
          <w:sz w:val="32"/>
          <w:szCs w:val="32"/>
        </w:rPr>
        <w:t>：校内</w:t>
      </w:r>
      <w:r>
        <w:rPr>
          <w:rFonts w:hint="eastAsia" w:asciiTheme="minorEastAsia" w:hAnsiTheme="minorEastAsia" w:cstheme="minorEastAsia"/>
          <w:b/>
          <w:bCs/>
          <w:sz w:val="32"/>
          <w:szCs w:val="32"/>
          <w:lang w:eastAsia="zh-CN"/>
        </w:rPr>
        <w:t>（</w:t>
      </w:r>
      <w:r>
        <w:rPr>
          <w:rFonts w:hint="eastAsia" w:asciiTheme="minorEastAsia" w:hAnsiTheme="minorEastAsia" w:cstheme="minorEastAsia"/>
          <w:b/>
          <w:bCs/>
          <w:sz w:val="32"/>
          <w:szCs w:val="32"/>
        </w:rPr>
        <w:t>校际</w:t>
      </w:r>
      <w:r>
        <w:rPr>
          <w:rFonts w:hint="eastAsia" w:asciiTheme="minorEastAsia" w:hAnsiTheme="minorEastAsia" w:cstheme="minorEastAsia"/>
          <w:b/>
          <w:bCs/>
          <w:sz w:val="32"/>
          <w:szCs w:val="32"/>
          <w:lang w:eastAsia="zh-CN"/>
        </w:rPr>
        <w:t>）</w:t>
      </w:r>
      <w:r>
        <w:rPr>
          <w:rFonts w:hint="eastAsia" w:asciiTheme="minorEastAsia" w:hAnsiTheme="minorEastAsia" w:cstheme="minorEastAsia"/>
          <w:b/>
          <w:bCs/>
          <w:sz w:val="32"/>
          <w:szCs w:val="32"/>
        </w:rPr>
        <w:t>公共选修课学分够了，是不是就不用去上了？</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如选上</w:t>
      </w:r>
      <w:r>
        <w:rPr>
          <w:rFonts w:hint="default" w:asciiTheme="minorEastAsia" w:hAnsiTheme="minorEastAsia" w:cstheme="minorEastAsia"/>
          <w:sz w:val="32"/>
          <w:szCs w:val="32"/>
        </w:rPr>
        <w:t>了但</w:t>
      </w:r>
      <w:r>
        <w:rPr>
          <w:rFonts w:hint="eastAsia" w:asciiTheme="minorEastAsia" w:hAnsiTheme="minorEastAsia" w:cstheme="minorEastAsia"/>
          <w:sz w:val="32"/>
          <w:szCs w:val="32"/>
        </w:rPr>
        <w:t>不去上课，不影响毕业，但此</w:t>
      </w:r>
      <w:r>
        <w:rPr>
          <w:rFonts w:hint="default" w:asciiTheme="minorEastAsia" w:hAnsiTheme="minorEastAsia" w:cstheme="minorEastAsia"/>
          <w:sz w:val="32"/>
          <w:szCs w:val="32"/>
        </w:rPr>
        <w:t>课程</w:t>
      </w:r>
      <w:r>
        <w:rPr>
          <w:rFonts w:hint="eastAsia" w:asciiTheme="minorEastAsia" w:hAnsiTheme="minorEastAsia" w:cstheme="minorEastAsia"/>
          <w:sz w:val="32"/>
          <w:szCs w:val="32"/>
        </w:rPr>
        <w:t>成绩以“</w:t>
      </w:r>
      <w:r>
        <w:rPr>
          <w:rFonts w:hint="default" w:asciiTheme="minorEastAsia" w:hAnsiTheme="minorEastAsia" w:cstheme="minorEastAsia"/>
          <w:sz w:val="32"/>
          <w:szCs w:val="32"/>
        </w:rPr>
        <w:t>0</w:t>
      </w:r>
      <w:r>
        <w:rPr>
          <w:rFonts w:hint="eastAsia" w:asciiTheme="minorEastAsia" w:hAnsiTheme="minorEastAsia" w:cstheme="minorEastAsia"/>
          <w:sz w:val="32"/>
          <w:szCs w:val="32"/>
        </w:rPr>
        <w:t>”</w:t>
      </w:r>
      <w:r>
        <w:rPr>
          <w:rFonts w:hint="default" w:asciiTheme="minorEastAsia" w:hAnsiTheme="minorEastAsia" w:cstheme="minorEastAsia"/>
          <w:sz w:val="32"/>
          <w:szCs w:val="32"/>
        </w:rPr>
        <w:t>分</w:t>
      </w:r>
      <w:r>
        <w:rPr>
          <w:rFonts w:hint="eastAsia" w:asciiTheme="minorEastAsia" w:hAnsiTheme="minorEastAsia" w:cstheme="minorEastAsia"/>
          <w:sz w:val="32"/>
          <w:szCs w:val="32"/>
        </w:rPr>
        <w:t>记录</w:t>
      </w:r>
      <w:r>
        <w:rPr>
          <w:rFonts w:hint="default" w:asciiTheme="minorEastAsia" w:hAnsiTheme="minorEastAsia" w:cstheme="minorEastAsia"/>
          <w:sz w:val="32"/>
          <w:szCs w:val="32"/>
        </w:rPr>
        <w:t>在学业成绩表中，影响评奖评优和学业预警等</w:t>
      </w:r>
      <w:r>
        <w:rPr>
          <w:rFonts w:hint="eastAsia" w:asciiTheme="minorEastAsia" w:hAnsiTheme="minorEastAsia" w:cstheme="minorEastAsia"/>
          <w:sz w:val="32"/>
          <w:szCs w:val="32"/>
        </w:rPr>
        <w:t>。因此如</w:t>
      </w:r>
      <w:r>
        <w:rPr>
          <w:rFonts w:hint="default" w:asciiTheme="minorEastAsia" w:hAnsiTheme="minorEastAsia" w:cstheme="minorEastAsia"/>
          <w:sz w:val="32"/>
          <w:szCs w:val="32"/>
        </w:rPr>
        <w:t>不需</w:t>
      </w:r>
      <w:r>
        <w:rPr>
          <w:rFonts w:hint="eastAsia" w:asciiTheme="minorEastAsia" w:hAnsiTheme="minorEastAsia" w:cstheme="minorEastAsia"/>
          <w:sz w:val="32"/>
          <w:szCs w:val="32"/>
          <w:lang w:val="en-US" w:eastAsia="zh-CN"/>
        </w:rPr>
        <w:t>要</w:t>
      </w:r>
      <w:r>
        <w:rPr>
          <w:rFonts w:hint="default" w:asciiTheme="minorEastAsia" w:hAnsiTheme="minorEastAsia" w:cstheme="minorEastAsia"/>
          <w:sz w:val="32"/>
          <w:szCs w:val="32"/>
        </w:rPr>
        <w:t>且不想去上课</w:t>
      </w:r>
      <w:r>
        <w:rPr>
          <w:rFonts w:hint="eastAsia" w:asciiTheme="minorEastAsia" w:hAnsiTheme="minorEastAsia" w:cstheme="minorEastAsia"/>
          <w:sz w:val="32"/>
          <w:szCs w:val="32"/>
        </w:rPr>
        <w:t>的，请珍惜自己的诚信记录，不要多选，</w:t>
      </w:r>
      <w:r>
        <w:rPr>
          <w:rFonts w:hint="default" w:asciiTheme="minorEastAsia" w:hAnsiTheme="minorEastAsia" w:cstheme="minorEastAsia"/>
          <w:sz w:val="32"/>
          <w:szCs w:val="32"/>
        </w:rPr>
        <w:t>如多</w:t>
      </w:r>
      <w:r>
        <w:rPr>
          <w:rFonts w:hint="eastAsia" w:asciiTheme="minorEastAsia" w:hAnsiTheme="minorEastAsia" w:cstheme="minorEastAsia"/>
          <w:sz w:val="32"/>
          <w:szCs w:val="32"/>
        </w:rPr>
        <w:t>选了可以在补退选规定时间内进行退选，将选课名额留给其他需要选课的同学。</w:t>
      </w:r>
    </w:p>
    <w:p>
      <w:pPr>
        <w:spacing w:before="156" w:beforeLines="50" w:after="156" w:afterLines="50" w:line="490" w:lineRule="exact"/>
        <w:rPr>
          <w:rFonts w:hint="eastAsia" w:asciiTheme="minorEastAsia" w:hAnsiTheme="minorEastAsia" w:cstheme="minorEastAsia"/>
          <w:b/>
          <w:bCs/>
          <w:sz w:val="32"/>
          <w:szCs w:val="32"/>
        </w:rPr>
      </w:pPr>
      <w:r>
        <w:rPr>
          <w:rFonts w:hint="eastAsia" w:asciiTheme="minorEastAsia" w:hAnsiTheme="minorEastAsia" w:cstheme="minorEastAsia"/>
          <w:b/>
          <w:bCs/>
          <w:sz w:val="32"/>
          <w:szCs w:val="32"/>
        </w:rPr>
        <w:t>问题2</w:t>
      </w:r>
      <w:r>
        <w:rPr>
          <w:rFonts w:hint="default" w:asciiTheme="minorEastAsia" w:hAnsiTheme="minorEastAsia" w:cstheme="minorEastAsia"/>
          <w:b/>
          <w:bCs/>
          <w:sz w:val="32"/>
          <w:szCs w:val="32"/>
        </w:rPr>
        <w:t>6</w:t>
      </w:r>
      <w:r>
        <w:rPr>
          <w:rFonts w:hint="eastAsia" w:asciiTheme="minorEastAsia" w:hAnsiTheme="minorEastAsia" w:cstheme="minorEastAsia"/>
          <w:b/>
          <w:bCs/>
          <w:sz w:val="32"/>
          <w:szCs w:val="32"/>
        </w:rPr>
        <w:t>：教材</w:t>
      </w:r>
      <w:r>
        <w:rPr>
          <w:rFonts w:hint="default" w:asciiTheme="minorEastAsia" w:hAnsiTheme="minorEastAsia" w:cstheme="minorEastAsia"/>
          <w:b/>
          <w:bCs/>
          <w:sz w:val="32"/>
          <w:szCs w:val="32"/>
        </w:rPr>
        <w:t>怎么</w:t>
      </w:r>
      <w:r>
        <w:rPr>
          <w:rFonts w:hint="eastAsia" w:asciiTheme="minorEastAsia" w:hAnsiTheme="minorEastAsia" w:cstheme="minorEastAsia"/>
          <w:b/>
          <w:bCs/>
          <w:sz w:val="32"/>
          <w:szCs w:val="32"/>
        </w:rPr>
        <w:t>领？</w:t>
      </w:r>
    </w:p>
    <w:p>
      <w:pPr>
        <w:spacing w:line="460" w:lineRule="exact"/>
        <w:rPr>
          <w:rFonts w:hint="default" w:asciiTheme="minorEastAsia" w:hAnsiTheme="minorEastAsia" w:cstheme="minorEastAsia"/>
          <w:sz w:val="32"/>
          <w:szCs w:val="32"/>
        </w:rPr>
      </w:pPr>
      <w:r>
        <w:rPr>
          <w:rFonts w:hint="eastAsia" w:asciiTheme="minorEastAsia" w:hAnsiTheme="minorEastAsia" w:cstheme="minorEastAsia"/>
          <w:b/>
          <w:bCs/>
          <w:sz w:val="32"/>
          <w:szCs w:val="32"/>
        </w:rPr>
        <w:t xml:space="preserve">    答：</w:t>
      </w:r>
      <w:r>
        <w:rPr>
          <w:rFonts w:hint="eastAsia" w:asciiTheme="minorEastAsia" w:hAnsiTheme="minorEastAsia" w:cstheme="minorEastAsia"/>
          <w:sz w:val="32"/>
          <w:szCs w:val="32"/>
        </w:rPr>
        <w:t>每学期</w:t>
      </w:r>
      <w:r>
        <w:rPr>
          <w:rFonts w:hint="default" w:asciiTheme="minorEastAsia" w:hAnsiTheme="minorEastAsia" w:cstheme="minorEastAsia"/>
          <w:sz w:val="32"/>
          <w:szCs w:val="32"/>
        </w:rPr>
        <w:t>期末和期初，</w:t>
      </w:r>
      <w:r>
        <w:rPr>
          <w:rFonts w:hint="eastAsia" w:asciiTheme="minorEastAsia" w:hAnsiTheme="minorEastAsia" w:cstheme="minorEastAsia"/>
          <w:sz w:val="32"/>
          <w:szCs w:val="32"/>
        </w:rPr>
        <w:t>以班级为单位统一</w:t>
      </w:r>
      <w:r>
        <w:rPr>
          <w:rFonts w:hint="default" w:asciiTheme="minorEastAsia" w:hAnsiTheme="minorEastAsia" w:cstheme="minorEastAsia"/>
          <w:sz w:val="32"/>
          <w:szCs w:val="32"/>
        </w:rPr>
        <w:t>领取。每个班级指定一位负责人加入教材QQ群，领取时间和地点将在群内公布。</w:t>
      </w:r>
      <w:r>
        <w:rPr>
          <w:rFonts w:hint="eastAsia" w:asciiTheme="minorEastAsia" w:hAnsiTheme="minorEastAsia" w:cstheme="minorEastAsia"/>
          <w:sz w:val="32"/>
          <w:szCs w:val="32"/>
        </w:rPr>
        <w:t>学生如</w:t>
      </w:r>
      <w:r>
        <w:rPr>
          <w:rFonts w:hint="default" w:asciiTheme="minorEastAsia" w:hAnsiTheme="minorEastAsia" w:cstheme="minorEastAsia"/>
          <w:sz w:val="32"/>
          <w:szCs w:val="32"/>
        </w:rPr>
        <w:t>需</w:t>
      </w:r>
      <w:r>
        <w:rPr>
          <w:rFonts w:hint="eastAsia" w:asciiTheme="minorEastAsia" w:hAnsiTheme="minorEastAsia" w:cstheme="minorEastAsia"/>
          <w:sz w:val="32"/>
          <w:szCs w:val="32"/>
        </w:rPr>
        <w:t>零星</w:t>
      </w:r>
      <w:r>
        <w:rPr>
          <w:rFonts w:hint="default" w:asciiTheme="minorEastAsia" w:hAnsiTheme="minorEastAsia" w:cstheme="minorEastAsia"/>
          <w:sz w:val="32"/>
          <w:szCs w:val="32"/>
        </w:rPr>
        <w:t>购买</w:t>
      </w:r>
      <w:r>
        <w:rPr>
          <w:rFonts w:hint="eastAsia" w:asciiTheme="minorEastAsia" w:hAnsiTheme="minorEastAsia" w:cstheme="minorEastAsia"/>
          <w:sz w:val="32"/>
          <w:szCs w:val="32"/>
        </w:rPr>
        <w:t>教材的，</w:t>
      </w:r>
      <w:r>
        <w:rPr>
          <w:rFonts w:hint="default" w:asciiTheme="minorEastAsia" w:hAnsiTheme="minorEastAsia" w:cstheme="minorEastAsia"/>
          <w:sz w:val="32"/>
          <w:szCs w:val="32"/>
        </w:rPr>
        <w:t>可与供应商联系，地点</w:t>
      </w:r>
      <w:r>
        <w:rPr>
          <w:rFonts w:hint="eastAsia" w:asciiTheme="minorEastAsia" w:hAnsiTheme="minorEastAsia" w:cstheme="minorEastAsia"/>
          <w:b w:val="0"/>
          <w:bCs w:val="0"/>
          <w:sz w:val="32"/>
          <w:szCs w:val="32"/>
        </w:rPr>
        <w:t>体育</w:t>
      </w:r>
      <w:r>
        <w:rPr>
          <w:rFonts w:hint="default" w:asciiTheme="minorEastAsia" w:hAnsiTheme="minorEastAsia" w:cstheme="minorEastAsia"/>
          <w:b w:val="0"/>
          <w:bCs w:val="0"/>
          <w:sz w:val="32"/>
          <w:szCs w:val="32"/>
        </w:rPr>
        <w:t>场</w:t>
      </w:r>
      <w:r>
        <w:rPr>
          <w:rFonts w:hint="eastAsia" w:asciiTheme="minorEastAsia" w:hAnsiTheme="minorEastAsia" w:cstheme="minorEastAsia"/>
          <w:b w:val="0"/>
          <w:bCs w:val="0"/>
          <w:sz w:val="32"/>
          <w:szCs w:val="32"/>
        </w:rPr>
        <w:t>看台</w:t>
      </w:r>
      <w:r>
        <w:rPr>
          <w:rFonts w:asciiTheme="minorEastAsia" w:hAnsiTheme="minorEastAsia" w:cstheme="minorEastAsia"/>
          <w:b w:val="0"/>
          <w:bCs w:val="0"/>
          <w:sz w:val="32"/>
          <w:szCs w:val="32"/>
        </w:rPr>
        <w:t>一楼8001室</w:t>
      </w:r>
      <w:r>
        <w:rPr>
          <w:rFonts w:asciiTheme="minorEastAsia" w:hAnsiTheme="minorEastAsia" w:cstheme="minorEastAsia"/>
          <w:sz w:val="32"/>
          <w:szCs w:val="32"/>
        </w:rPr>
        <w:t>。</w:t>
      </w:r>
    </w:p>
    <w:p>
      <w:pPr>
        <w:spacing w:before="156" w:beforeLines="50" w:after="156" w:afterLines="50" w:line="490" w:lineRule="exact"/>
        <w:rPr>
          <w:rFonts w:hint="default" w:asciiTheme="minorEastAsia" w:hAnsiTheme="minorEastAsia" w:cstheme="minorEastAsia"/>
          <w:b/>
          <w:bCs/>
          <w:sz w:val="32"/>
          <w:szCs w:val="32"/>
        </w:rPr>
      </w:pPr>
      <w:r>
        <w:rPr>
          <w:rFonts w:hint="default" w:asciiTheme="minorEastAsia" w:hAnsiTheme="minorEastAsia" w:cstheme="minorEastAsia"/>
          <w:b/>
          <w:bCs/>
          <w:sz w:val="32"/>
          <w:szCs w:val="32"/>
        </w:rPr>
        <w:t>问题27：教材怎么结算？</w:t>
      </w:r>
    </w:p>
    <w:p>
      <w:pPr>
        <w:spacing w:line="460" w:lineRule="exact"/>
        <w:ind w:firstLine="643" w:firstLineChars="200"/>
        <w:rPr>
          <w:rFonts w:hint="eastAsia" w:asciiTheme="minorEastAsia" w:hAnsiTheme="minorEastAsia" w:cstheme="minorEastAsia"/>
          <w:sz w:val="32"/>
          <w:szCs w:val="32"/>
        </w:rPr>
      </w:pPr>
      <w:r>
        <w:rPr>
          <w:rFonts w:hint="default" w:asciiTheme="minorEastAsia" w:hAnsiTheme="minorEastAsia" w:cstheme="minorEastAsia"/>
          <w:b/>
          <w:bCs/>
          <w:sz w:val="32"/>
          <w:szCs w:val="32"/>
        </w:rPr>
        <w:t>答</w:t>
      </w:r>
      <w:r>
        <w:rPr>
          <w:rFonts w:hint="default" w:asciiTheme="minorEastAsia" w:hAnsiTheme="minorEastAsia" w:cstheme="minorEastAsia"/>
          <w:sz w:val="32"/>
          <w:szCs w:val="32"/>
        </w:rPr>
        <w:t>：</w:t>
      </w:r>
      <w:r>
        <w:rPr>
          <w:rFonts w:hint="eastAsia" w:asciiTheme="minorEastAsia" w:hAnsiTheme="minorEastAsia" w:cstheme="minorEastAsia"/>
          <w:sz w:val="32"/>
          <w:szCs w:val="32"/>
        </w:rPr>
        <w:t>在校期间发生的教材费用，</w:t>
      </w:r>
      <w:r>
        <w:rPr>
          <w:rFonts w:hint="default" w:asciiTheme="minorEastAsia" w:hAnsiTheme="minorEastAsia" w:cstheme="minorEastAsia"/>
          <w:sz w:val="32"/>
          <w:szCs w:val="32"/>
        </w:rPr>
        <w:t>统一</w:t>
      </w:r>
      <w:r>
        <w:rPr>
          <w:rFonts w:hint="eastAsia" w:asciiTheme="minorEastAsia" w:hAnsiTheme="minorEastAsia" w:cstheme="minorEastAsia"/>
          <w:sz w:val="32"/>
          <w:szCs w:val="32"/>
        </w:rPr>
        <w:t>从代管费列支。</w:t>
      </w:r>
      <w:r>
        <w:rPr>
          <w:rFonts w:hint="default" w:asciiTheme="minorEastAsia" w:hAnsiTheme="minorEastAsia" w:cstheme="minorEastAsia"/>
          <w:sz w:val="32"/>
          <w:szCs w:val="32"/>
        </w:rPr>
        <w:t>同学们须统一办理</w:t>
      </w:r>
      <w:r>
        <w:rPr>
          <w:rFonts w:hint="eastAsia" w:asciiTheme="minorEastAsia" w:hAnsiTheme="minorEastAsia" w:cstheme="minorEastAsia"/>
          <w:sz w:val="32"/>
          <w:szCs w:val="32"/>
        </w:rPr>
        <w:t>银行</w:t>
      </w:r>
      <w:r>
        <w:rPr>
          <w:rFonts w:hint="default" w:asciiTheme="minorEastAsia" w:hAnsiTheme="minorEastAsia" w:cstheme="minorEastAsia"/>
          <w:sz w:val="32"/>
          <w:szCs w:val="32"/>
        </w:rPr>
        <w:t>卡</w:t>
      </w:r>
      <w:r>
        <w:rPr>
          <w:rFonts w:hint="eastAsia" w:asciiTheme="minorEastAsia" w:hAnsiTheme="minorEastAsia" w:cstheme="minorEastAsia"/>
          <w:sz w:val="32"/>
          <w:szCs w:val="32"/>
        </w:rPr>
        <w:t>，</w:t>
      </w:r>
      <w:r>
        <w:rPr>
          <w:rFonts w:hint="default" w:asciiTheme="minorEastAsia" w:hAnsiTheme="minorEastAsia" w:cstheme="minorEastAsia"/>
          <w:sz w:val="32"/>
          <w:szCs w:val="32"/>
        </w:rPr>
        <w:t>并保管好，用于就读期间的教材</w:t>
      </w:r>
      <w:r>
        <w:rPr>
          <w:rFonts w:hint="eastAsia" w:asciiTheme="minorEastAsia" w:hAnsiTheme="minorEastAsia" w:cstheme="minorEastAsia"/>
          <w:sz w:val="32"/>
          <w:szCs w:val="32"/>
        </w:rPr>
        <w:t>经费</w:t>
      </w:r>
      <w:r>
        <w:rPr>
          <w:rFonts w:hint="default" w:asciiTheme="minorEastAsia" w:hAnsiTheme="minorEastAsia" w:cstheme="minorEastAsia"/>
          <w:sz w:val="32"/>
          <w:szCs w:val="32"/>
        </w:rPr>
        <w:t>结算</w:t>
      </w:r>
      <w:r>
        <w:rPr>
          <w:rFonts w:hint="eastAsia" w:asciiTheme="minorEastAsia" w:hAnsiTheme="minorEastAsia" w:cstheme="minorEastAsia"/>
          <w:sz w:val="32"/>
          <w:szCs w:val="32"/>
        </w:rPr>
        <w:t>。</w:t>
      </w:r>
    </w:p>
    <w:p>
      <w:pPr>
        <w:spacing w:before="156" w:beforeLines="50" w:after="156" w:afterLines="50" w:line="490" w:lineRule="exact"/>
        <w:rPr>
          <w:rFonts w:hint="default" w:ascii="宋体" w:hAnsi="宋体" w:eastAsia="宋体" w:cs="宋体"/>
          <w:b/>
          <w:bCs/>
          <w:sz w:val="32"/>
          <w:szCs w:val="32"/>
        </w:rPr>
      </w:pPr>
      <w:r>
        <w:rPr>
          <w:rFonts w:hint="eastAsia" w:ascii="宋体" w:hAnsi="宋体" w:eastAsia="宋体" w:cs="宋体"/>
          <w:b/>
          <w:bCs/>
          <w:sz w:val="32"/>
          <w:szCs w:val="32"/>
        </w:rPr>
        <w:t>问题</w:t>
      </w:r>
      <w:r>
        <w:rPr>
          <w:rFonts w:hint="default" w:ascii="宋体" w:hAnsi="宋体" w:eastAsia="宋体" w:cs="宋体"/>
          <w:b/>
          <w:bCs/>
          <w:sz w:val="32"/>
          <w:szCs w:val="32"/>
        </w:rPr>
        <w:t>28</w:t>
      </w:r>
      <w:r>
        <w:rPr>
          <w:rFonts w:hint="eastAsia" w:ascii="宋体" w:hAnsi="宋体" w:eastAsia="宋体" w:cs="宋体"/>
          <w:b/>
          <w:bCs/>
          <w:sz w:val="32"/>
          <w:szCs w:val="32"/>
        </w:rPr>
        <w:t>：教材</w:t>
      </w:r>
      <w:r>
        <w:rPr>
          <w:rFonts w:hint="default" w:ascii="宋体" w:hAnsi="宋体" w:eastAsia="宋体" w:cs="宋体"/>
          <w:b/>
          <w:bCs/>
          <w:sz w:val="32"/>
          <w:szCs w:val="32"/>
        </w:rPr>
        <w:t>能换吗？</w:t>
      </w:r>
    </w:p>
    <w:p>
      <w:pPr>
        <w:spacing w:line="460" w:lineRule="exact"/>
        <w:ind w:firstLine="643" w:firstLineChars="200"/>
        <w:rPr>
          <w:rFonts w:hint="default" w:asciiTheme="minorEastAsia" w:hAnsiTheme="minorEastAsia" w:cstheme="minorEastAsia"/>
          <w:b/>
          <w:bCs/>
          <w:sz w:val="32"/>
          <w:szCs w:val="32"/>
        </w:rPr>
      </w:pPr>
      <w:r>
        <w:rPr>
          <w:rFonts w:hint="default" w:asciiTheme="minorEastAsia" w:hAnsiTheme="minorEastAsia" w:cstheme="minorEastAsia"/>
          <w:b/>
          <w:bCs/>
          <w:sz w:val="32"/>
          <w:szCs w:val="32"/>
        </w:rPr>
        <w:t>答</w:t>
      </w:r>
      <w:r>
        <w:rPr>
          <w:rFonts w:hint="default" w:asciiTheme="minorEastAsia" w:hAnsiTheme="minorEastAsia" w:cstheme="minorEastAsia"/>
          <w:sz w:val="32"/>
          <w:szCs w:val="32"/>
        </w:rPr>
        <w:t>：如因错发、破损、缺页、字迹不清等原因需要退换</w:t>
      </w:r>
      <w:r>
        <w:rPr>
          <w:rFonts w:hint="eastAsia" w:asciiTheme="minorEastAsia" w:hAnsiTheme="minorEastAsia" w:cstheme="minorEastAsia"/>
          <w:sz w:val="32"/>
          <w:szCs w:val="32"/>
          <w:lang w:val="en-US" w:eastAsia="zh-CN"/>
        </w:rPr>
        <w:t>的</w:t>
      </w:r>
      <w:r>
        <w:rPr>
          <w:rFonts w:hint="default" w:asciiTheme="minorEastAsia" w:hAnsiTheme="minorEastAsia" w:cstheme="minorEastAsia"/>
          <w:sz w:val="32"/>
          <w:szCs w:val="32"/>
        </w:rPr>
        <w:t>，可以在教材领取后七天内向供应商退换，如因退学、休学、转专业、降级等原因需退还原教材的，应在第七周前联系供应商办理退书结算手续，且所退教材应为本学期学校发放的教材，所退教材上没有作笔记，未出现污损，不影响第二次销售。办理地点</w:t>
      </w:r>
      <w:r>
        <w:rPr>
          <w:rFonts w:hint="default" w:asciiTheme="minorEastAsia" w:hAnsiTheme="minorEastAsia" w:cstheme="minorEastAsia"/>
          <w:b w:val="0"/>
          <w:bCs w:val="0"/>
          <w:sz w:val="32"/>
          <w:szCs w:val="32"/>
        </w:rPr>
        <w:t>：</w:t>
      </w:r>
      <w:r>
        <w:rPr>
          <w:rFonts w:hint="eastAsia" w:asciiTheme="minorEastAsia" w:hAnsiTheme="minorEastAsia" w:cstheme="minorEastAsia"/>
          <w:b w:val="0"/>
          <w:bCs w:val="0"/>
          <w:sz w:val="32"/>
          <w:szCs w:val="32"/>
        </w:rPr>
        <w:t>体育</w:t>
      </w:r>
      <w:r>
        <w:rPr>
          <w:rFonts w:hint="default" w:asciiTheme="minorEastAsia" w:hAnsiTheme="minorEastAsia" w:cstheme="minorEastAsia"/>
          <w:b w:val="0"/>
          <w:bCs w:val="0"/>
          <w:sz w:val="32"/>
          <w:szCs w:val="32"/>
        </w:rPr>
        <w:t>场</w:t>
      </w:r>
      <w:r>
        <w:rPr>
          <w:rFonts w:hint="eastAsia" w:asciiTheme="minorEastAsia" w:hAnsiTheme="minorEastAsia" w:cstheme="minorEastAsia"/>
          <w:b w:val="0"/>
          <w:bCs w:val="0"/>
          <w:sz w:val="32"/>
          <w:szCs w:val="32"/>
        </w:rPr>
        <w:t>看台</w:t>
      </w:r>
      <w:r>
        <w:rPr>
          <w:rFonts w:asciiTheme="minorEastAsia" w:hAnsiTheme="minorEastAsia" w:cstheme="minorEastAsia"/>
          <w:b w:val="0"/>
          <w:bCs w:val="0"/>
          <w:sz w:val="32"/>
          <w:szCs w:val="32"/>
        </w:rPr>
        <w:t>一楼8001室</w:t>
      </w:r>
      <w:r>
        <w:rPr>
          <w:rFonts w:asciiTheme="minorEastAsia" w:hAnsiTheme="minorEastAsia" w:cstheme="minorEastAsia"/>
          <w:b/>
          <w:bCs/>
          <w:sz w:val="32"/>
          <w:szCs w:val="32"/>
        </w:rPr>
        <w:t>。</w:t>
      </w:r>
    </w:p>
    <w:p>
      <w:pPr>
        <w:spacing w:before="156" w:after="156" w:line="46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w:t>
      </w:r>
      <w:r>
        <w:rPr>
          <w:rFonts w:hint="default" w:asciiTheme="minorEastAsia" w:hAnsiTheme="minorEastAsia" w:cstheme="minorEastAsia"/>
          <w:b/>
          <w:bCs/>
          <w:sz w:val="32"/>
          <w:szCs w:val="32"/>
        </w:rPr>
        <w:t>29</w:t>
      </w:r>
      <w:r>
        <w:rPr>
          <w:rFonts w:hint="eastAsia" w:asciiTheme="minorEastAsia" w:hAnsiTheme="minorEastAsia" w:cstheme="minorEastAsia"/>
          <w:b/>
          <w:bCs/>
          <w:sz w:val="32"/>
          <w:szCs w:val="32"/>
        </w:rPr>
        <w:t>：中外合作班的毕业条件和课程管理与其它班级有什么不一样?</w:t>
      </w:r>
    </w:p>
    <w:p>
      <w:pPr>
        <w:spacing w:before="312" w:beforeLines="100" w:line="490" w:lineRule="exact"/>
        <w:ind w:left="0" w:firstLine="643" w:firstLineChars="200"/>
        <w:rPr>
          <w:rFonts w:hint="eastAsia"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：中外合作班的毕业条件要同时符合中外合作双方院校的毕业条件，外方课程按外方合作院校的规定管理或按双方商定的管理办法管理，本校课程或外方认证课程按本校相关规定管理。</w:t>
      </w:r>
    </w:p>
    <w:p>
      <w:pPr>
        <w:spacing w:before="312" w:beforeLines="100" w:line="490" w:lineRule="exact"/>
        <w:outlineLvl w:val="9"/>
        <w:rPr>
          <w:rFonts w:ascii="微软雅黑" w:hAnsi="微软雅黑" w:eastAsia="微软雅黑" w:cs="微软雅黑"/>
          <w:b/>
          <w:bCs/>
          <w:sz w:val="32"/>
          <w:szCs w:val="32"/>
        </w:rPr>
      </w:pPr>
      <w:bookmarkStart w:id="159" w:name="_Toc119041315"/>
      <w:bookmarkStart w:id="160" w:name="_Toc31362"/>
      <w:bookmarkStart w:id="161" w:name="_Toc27375"/>
      <w:r>
        <w:rPr>
          <w:rFonts w:hint="default" w:ascii="微软雅黑" w:hAnsi="微软雅黑" w:eastAsia="微软雅黑" w:cs="微软雅黑"/>
          <w:b/>
          <w:bCs/>
          <w:sz w:val="32"/>
          <w:szCs w:val="32"/>
        </w:rPr>
        <w:t>三</w:t>
      </w:r>
      <w:r>
        <w:rPr>
          <w:rFonts w:hint="eastAsia" w:ascii="微软雅黑" w:hAnsi="微软雅黑" w:eastAsia="微软雅黑" w:cs="微软雅黑"/>
          <w:b/>
          <w:bCs/>
          <w:sz w:val="32"/>
          <w:szCs w:val="32"/>
        </w:rPr>
        <w:t>、学习生活类</w:t>
      </w:r>
      <w:bookmarkEnd w:id="159"/>
      <w:bookmarkEnd w:id="160"/>
      <w:bookmarkEnd w:id="161"/>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w:t>
      </w:r>
      <w:r>
        <w:rPr>
          <w:rFonts w:hint="default" w:asciiTheme="minorEastAsia" w:hAnsiTheme="minorEastAsia" w:cstheme="minorEastAsia"/>
          <w:b/>
          <w:bCs/>
          <w:sz w:val="32"/>
          <w:szCs w:val="32"/>
        </w:rPr>
        <w:t>30</w:t>
      </w:r>
      <w:r>
        <w:rPr>
          <w:rFonts w:hint="eastAsia" w:asciiTheme="minorEastAsia" w:hAnsiTheme="minorEastAsia" w:cstheme="minorEastAsia"/>
          <w:b/>
          <w:bCs/>
          <w:sz w:val="32"/>
          <w:szCs w:val="32"/>
        </w:rPr>
        <w:t>：有哪些途径可以了解学院教学管理、学生管理及其</w:t>
      </w:r>
      <w:r>
        <w:rPr>
          <w:rFonts w:hint="default" w:asciiTheme="minorEastAsia" w:hAnsiTheme="minorEastAsia" w:cstheme="minorEastAsia"/>
          <w:b/>
          <w:bCs/>
          <w:sz w:val="32"/>
          <w:szCs w:val="32"/>
        </w:rPr>
        <w:t>他</w:t>
      </w:r>
      <w:r>
        <w:rPr>
          <w:rFonts w:hint="eastAsia" w:asciiTheme="minorEastAsia" w:hAnsiTheme="minorEastAsia" w:cstheme="minorEastAsia"/>
          <w:b/>
          <w:bCs/>
          <w:sz w:val="32"/>
          <w:szCs w:val="32"/>
        </w:rPr>
        <w:t>管理的基本情况？</w:t>
      </w:r>
    </w:p>
    <w:p>
      <w:pPr>
        <w:spacing w:line="460" w:lineRule="exact"/>
        <w:ind w:firstLine="643" w:firstLineChars="200"/>
        <w:rPr>
          <w:rFonts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主要</w:t>
      </w:r>
      <w:r>
        <w:rPr>
          <w:rFonts w:hint="eastAsia" w:asciiTheme="minorEastAsia" w:hAnsiTheme="minorEastAsia" w:cstheme="minorEastAsia"/>
          <w:color w:val="000000" w:themeColor="text1"/>
          <w:sz w:val="32"/>
          <w:szCs w:val="32"/>
          <w14:textFill>
            <w14:solidFill>
              <w14:schemeClr w14:val="tx1"/>
            </w14:solidFill>
          </w14:textFill>
        </w:rPr>
        <w:t>有学校网</w:t>
      </w:r>
      <w:r>
        <w:rPr>
          <w:rFonts w:hint="default" w:asciiTheme="minorEastAsia" w:hAnsiTheme="minorEastAsia" w:cstheme="minorEastAsia"/>
          <w:color w:val="000000" w:themeColor="text1"/>
          <w:sz w:val="32"/>
          <w:szCs w:val="32"/>
          <w14:textFill>
            <w14:solidFill>
              <w14:schemeClr w14:val="tx1"/>
            </w14:solidFill>
          </w14:textFill>
        </w:rPr>
        <w:t>站</w:t>
      </w:r>
      <w:r>
        <w:rPr>
          <w:b/>
          <w:bCs/>
        </w:rPr>
        <w:fldChar w:fldCharType="begin"/>
      </w:r>
      <w:r>
        <w:rPr>
          <w:b/>
          <w:bCs/>
        </w:rPr>
        <w:instrText xml:space="preserve"> HYPERLINK "http://www.zjtie.edu.cn/" \h </w:instrText>
      </w:r>
      <w:r>
        <w:rPr>
          <w:b/>
          <w:bCs/>
        </w:rPr>
        <w:fldChar w:fldCharType="separate"/>
      </w:r>
      <w:r>
        <w:rPr>
          <w:rFonts w:hint="eastAsia" w:asciiTheme="minorEastAsia" w:hAnsiTheme="minorEastAsia" w:cstheme="minorEastAsia"/>
          <w:b/>
          <w:bCs/>
          <w:color w:val="000000" w:themeColor="text1"/>
          <w:sz w:val="32"/>
          <w:szCs w:val="32"/>
          <w14:textFill>
            <w14:solidFill>
              <w14:schemeClr w14:val="tx1"/>
            </w14:solidFill>
          </w14:textFill>
        </w:rPr>
        <w:t>http://www.zjtie.edu.cn</w:t>
      </w:r>
      <w:r>
        <w:rPr>
          <w:rFonts w:hint="eastAsia" w:asciiTheme="minorEastAsia" w:hAnsiTheme="minorEastAsia" w:cstheme="minorEastAsia"/>
          <w:b/>
          <w:bCs/>
          <w:color w:val="000000" w:themeColor="text1"/>
          <w:sz w:val="32"/>
          <w:szCs w:val="32"/>
          <w14:textFill>
            <w14:solidFill>
              <w14:schemeClr w14:val="tx1"/>
            </w14:solidFill>
          </w14:textFill>
        </w:rPr>
        <w:fldChar w:fldCharType="end"/>
      </w:r>
      <w:r>
        <w:rPr>
          <w:rFonts w:hint="eastAsia" w:asciiTheme="minorEastAsia" w:hAnsiTheme="minorEastAsia" w:cstheme="minorEastAsia"/>
          <w:color w:val="000000" w:themeColor="text1"/>
          <w:sz w:val="32"/>
          <w:szCs w:val="32"/>
          <w14:textFill>
            <w14:solidFill>
              <w14:schemeClr w14:val="tx1"/>
            </w14:solidFill>
          </w14:textFill>
        </w:rPr>
        <w:t>,教务处网</w:t>
      </w:r>
      <w:r>
        <w:rPr>
          <w:rFonts w:hint="default" w:asciiTheme="minorEastAsia" w:hAnsiTheme="minorEastAsia" w:cstheme="minorEastAsia"/>
          <w:color w:val="000000" w:themeColor="text1"/>
          <w:sz w:val="32"/>
          <w:szCs w:val="32"/>
          <w14:textFill>
            <w14:solidFill>
              <w14:schemeClr w14:val="tx1"/>
            </w14:solidFill>
          </w14:textFill>
        </w:rPr>
        <w:t>站</w:t>
      </w:r>
      <w:r>
        <w:rPr>
          <w:rFonts w:hint="eastAsia"/>
          <w:b/>
          <w:bCs/>
        </w:rPr>
        <w:fldChar w:fldCharType="begin"/>
      </w:r>
      <w:r>
        <w:rPr>
          <w:b/>
          <w:bCs/>
        </w:rPr>
        <w:instrText xml:space="preserve"> HYPERLINK "http://jwc.zjtie.edu.cn/" \h </w:instrText>
      </w:r>
      <w:r>
        <w:rPr>
          <w:rFonts w:hint="eastAsia"/>
          <w:b/>
          <w:bCs/>
        </w:rPr>
        <w:fldChar w:fldCharType="separate"/>
      </w:r>
      <w:r>
        <w:rPr>
          <w:rFonts w:hint="eastAsia" w:asciiTheme="minorEastAsia" w:hAnsiTheme="minorEastAsia" w:cstheme="minorEastAsia"/>
          <w:b/>
          <w:bCs/>
          <w:color w:val="000000" w:themeColor="text1"/>
          <w:sz w:val="32"/>
          <w:szCs w:val="32"/>
          <w14:textFill>
            <w14:solidFill>
              <w14:schemeClr w14:val="tx1"/>
            </w14:solidFill>
          </w14:textFill>
        </w:rPr>
        <w:t>http://jwc.zjtie.edu.cn</w:t>
      </w:r>
      <w:r>
        <w:rPr>
          <w:rFonts w:hint="eastAsia" w:asciiTheme="minorEastAsia" w:hAnsiTheme="minorEastAsia" w:cstheme="minorEastAsia"/>
          <w:b/>
          <w:bCs/>
          <w:color w:val="000000" w:themeColor="text1"/>
          <w:sz w:val="32"/>
          <w:szCs w:val="32"/>
          <w14:textFill>
            <w14:solidFill>
              <w14:schemeClr w14:val="tx1"/>
            </w14:solidFill>
          </w14:textFill>
        </w:rPr>
        <w:fldChar w:fldCharType="end"/>
      </w:r>
      <w:r>
        <w:rPr>
          <w:rFonts w:hint="default" w:asciiTheme="minorEastAsia" w:hAnsiTheme="minorEastAsia" w:cstheme="minorEastAsia"/>
          <w:color w:val="000000" w:themeColor="text1"/>
          <w:sz w:val="32"/>
          <w:szCs w:val="32"/>
          <w14:textFill>
            <w14:solidFill>
              <w14:schemeClr w14:val="tx1"/>
            </w14:solidFill>
          </w14:textFill>
        </w:rPr>
        <w:t>，各二级学院网站，数字经院中的教务系统。</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w:t>
      </w:r>
      <w:r>
        <w:rPr>
          <w:rFonts w:hint="default" w:asciiTheme="minorEastAsia" w:hAnsiTheme="minorEastAsia" w:cstheme="minorEastAsia"/>
          <w:b/>
          <w:bCs/>
          <w:sz w:val="32"/>
          <w:szCs w:val="32"/>
        </w:rPr>
        <w:t>31</w:t>
      </w:r>
      <w:r>
        <w:rPr>
          <w:rFonts w:hint="eastAsia" w:asciiTheme="minorEastAsia" w:hAnsiTheme="minorEastAsia" w:cstheme="minorEastAsia"/>
          <w:b/>
          <w:bCs/>
          <w:sz w:val="32"/>
          <w:szCs w:val="32"/>
        </w:rPr>
        <w:t>：大学学习与中学学习有哪些差异？</w:t>
      </w:r>
    </w:p>
    <w:p>
      <w:pPr>
        <w:spacing w:line="460" w:lineRule="exact"/>
        <w:ind w:firstLine="643" w:firstLineChars="200"/>
        <w:rPr>
          <w:rFonts w:hint="eastAsia" w:asciiTheme="minorEastAsia" w:hAnsiTheme="minorEastAsia" w:cstheme="minorEastAsia"/>
          <w:sz w:val="32"/>
          <w:szCs w:val="32"/>
        </w:rPr>
      </w:pPr>
      <w:r>
        <w:rPr>
          <w:rFonts w:hint="eastAsia" w:asciiTheme="minorEastAsia" w:hAnsiTheme="minorEastAsia" w:cstheme="minorEastAsia"/>
          <w:b/>
          <w:bCs/>
          <w:sz w:val="32"/>
          <w:szCs w:val="32"/>
        </w:rPr>
        <w:t>答</w:t>
      </w:r>
      <w:r>
        <w:rPr>
          <w:rFonts w:hint="eastAsia" w:asciiTheme="minorEastAsia" w:hAnsiTheme="minorEastAsia" w:cstheme="minorEastAsia"/>
          <w:sz w:val="32"/>
          <w:szCs w:val="32"/>
        </w:rPr>
        <w:t>：</w:t>
      </w:r>
      <w:r>
        <w:rPr>
          <w:rFonts w:hint="eastAsia" w:asciiTheme="minorEastAsia" w:hAnsiTheme="minorEastAsia" w:cstheme="minorEastAsia"/>
          <w:b w:val="0"/>
          <w:bCs w:val="0"/>
          <w:sz w:val="32"/>
          <w:szCs w:val="32"/>
        </w:rPr>
        <w:t>教学目的不同。中</w:t>
      </w:r>
      <w:r>
        <w:rPr>
          <w:rFonts w:hint="eastAsia" w:asciiTheme="minorEastAsia" w:hAnsiTheme="minorEastAsia" w:cstheme="minorEastAsia"/>
          <w:sz w:val="32"/>
          <w:szCs w:val="32"/>
        </w:rPr>
        <w:t>学主要是传授基础科学、文化知识，为广大学生的继续深造做一般性的基础文化知识准备。大学</w:t>
      </w:r>
      <w:r>
        <w:rPr>
          <w:rFonts w:hint="default" w:asciiTheme="minorEastAsia" w:hAnsiTheme="minorEastAsia" w:cstheme="minorEastAsia"/>
          <w:sz w:val="32"/>
          <w:szCs w:val="32"/>
        </w:rPr>
        <w:t>职业</w:t>
      </w:r>
      <w:r>
        <w:rPr>
          <w:rFonts w:hint="eastAsia" w:asciiTheme="minorEastAsia" w:hAnsiTheme="minorEastAsia" w:cstheme="minorEastAsia"/>
          <w:sz w:val="32"/>
          <w:szCs w:val="32"/>
        </w:rPr>
        <w:t>教育主要是专业教育，其教学目标</w:t>
      </w:r>
      <w:r>
        <w:rPr>
          <w:rFonts w:hint="default" w:asciiTheme="minorEastAsia" w:hAnsiTheme="minorEastAsia" w:cstheme="minorEastAsia"/>
          <w:sz w:val="32"/>
          <w:szCs w:val="32"/>
        </w:rPr>
        <w:t>主要是培养学生具有</w:t>
      </w:r>
      <w:r>
        <w:rPr>
          <w:rFonts w:hint="eastAsia" w:asciiTheme="minorEastAsia" w:hAnsiTheme="minorEastAsia" w:cstheme="minorEastAsia"/>
          <w:sz w:val="32"/>
          <w:szCs w:val="32"/>
        </w:rPr>
        <w:t>社会</w:t>
      </w:r>
      <w:r>
        <w:rPr>
          <w:rFonts w:hint="default" w:asciiTheme="minorEastAsia" w:hAnsiTheme="minorEastAsia" w:cstheme="minorEastAsia"/>
          <w:sz w:val="32"/>
          <w:szCs w:val="32"/>
        </w:rPr>
        <w:t>所</w:t>
      </w:r>
      <w:r>
        <w:rPr>
          <w:rFonts w:hint="eastAsia" w:asciiTheme="minorEastAsia" w:hAnsiTheme="minorEastAsia" w:cstheme="minorEastAsia"/>
          <w:sz w:val="32"/>
          <w:szCs w:val="32"/>
        </w:rPr>
        <w:t>需</w:t>
      </w:r>
      <w:r>
        <w:rPr>
          <w:rFonts w:hint="default" w:asciiTheme="minorEastAsia" w:hAnsiTheme="minorEastAsia" w:cstheme="minorEastAsia"/>
          <w:sz w:val="32"/>
          <w:szCs w:val="32"/>
        </w:rPr>
        <w:t>要的</w:t>
      </w:r>
      <w:r>
        <w:rPr>
          <w:rFonts w:hint="eastAsia" w:asciiTheme="minorEastAsia" w:hAnsiTheme="minorEastAsia" w:cstheme="minorEastAsia"/>
          <w:sz w:val="32"/>
          <w:szCs w:val="32"/>
        </w:rPr>
        <w:t>职业能力技能</w:t>
      </w:r>
      <w:r>
        <w:rPr>
          <w:rFonts w:hint="default" w:asciiTheme="minorEastAsia" w:hAnsiTheme="minorEastAsia" w:cstheme="minorEastAsia"/>
          <w:sz w:val="32"/>
          <w:szCs w:val="32"/>
        </w:rPr>
        <w:t>和职业素养。</w:t>
      </w:r>
      <w:r>
        <w:rPr>
          <w:rFonts w:hint="eastAsia" w:asciiTheme="minorEastAsia" w:hAnsiTheme="minorEastAsia" w:cstheme="minorEastAsia"/>
          <w:sz w:val="32"/>
          <w:szCs w:val="32"/>
        </w:rPr>
        <w:t>大学</w:t>
      </w:r>
      <w:r>
        <w:rPr>
          <w:rFonts w:hint="default" w:asciiTheme="minorEastAsia" w:hAnsiTheme="minorEastAsia" w:cstheme="minorEastAsia"/>
          <w:sz w:val="32"/>
          <w:szCs w:val="32"/>
        </w:rPr>
        <w:t>职业教育</w:t>
      </w:r>
      <w:r>
        <w:rPr>
          <w:rFonts w:hint="eastAsia" w:asciiTheme="minorEastAsia" w:hAnsiTheme="minorEastAsia" w:cstheme="minorEastAsia"/>
          <w:sz w:val="32"/>
          <w:szCs w:val="32"/>
        </w:rPr>
        <w:t>所传授的既有基础知识</w:t>
      </w:r>
      <w:r>
        <w:rPr>
          <w:rFonts w:hint="default" w:asciiTheme="minorEastAsia" w:hAnsiTheme="minorEastAsia" w:cstheme="minorEastAsia"/>
          <w:sz w:val="32"/>
          <w:szCs w:val="32"/>
        </w:rPr>
        <w:t>、</w:t>
      </w:r>
      <w:r>
        <w:rPr>
          <w:rFonts w:hint="eastAsia" w:asciiTheme="minorEastAsia" w:hAnsiTheme="minorEastAsia" w:cstheme="minorEastAsia"/>
          <w:sz w:val="32"/>
          <w:szCs w:val="32"/>
        </w:rPr>
        <w:t>专业知识，还重视实际动手操作技能</w:t>
      </w:r>
      <w:r>
        <w:rPr>
          <w:rFonts w:hint="default" w:asciiTheme="minorEastAsia" w:hAnsiTheme="minorEastAsia" w:cstheme="minorEastAsia"/>
          <w:sz w:val="32"/>
          <w:szCs w:val="32"/>
        </w:rPr>
        <w:t>和职业素养</w:t>
      </w:r>
      <w:r>
        <w:rPr>
          <w:rFonts w:hint="eastAsia" w:asciiTheme="minorEastAsia" w:hAnsiTheme="minorEastAsia" w:cstheme="minorEastAsia"/>
          <w:sz w:val="32"/>
          <w:szCs w:val="32"/>
        </w:rPr>
        <w:t>的培养。</w:t>
      </w:r>
    </w:p>
    <w:p>
      <w:pPr>
        <w:numPr>
          <w:ilvl w:val="-1"/>
          <w:numId w:val="0"/>
        </w:numPr>
        <w:spacing w:line="460" w:lineRule="exact"/>
        <w:ind w:firstLine="640" w:firstLineChars="200"/>
        <w:rPr>
          <w:rFonts w:hint="eastAsia" w:asciiTheme="minorEastAsia" w:hAnsiTheme="minorEastAsia" w:cstheme="minorEastAsia"/>
          <w:sz w:val="32"/>
          <w:szCs w:val="32"/>
        </w:rPr>
      </w:pPr>
      <w:r>
        <w:rPr>
          <w:rFonts w:hint="eastAsia" w:asciiTheme="minorEastAsia" w:hAnsiTheme="minorEastAsia" w:cstheme="minorEastAsia"/>
          <w:b w:val="0"/>
          <w:bCs w:val="0"/>
          <w:sz w:val="32"/>
          <w:szCs w:val="32"/>
        </w:rPr>
        <w:t>教学方法不同。</w:t>
      </w:r>
      <w:r>
        <w:rPr>
          <w:rFonts w:hint="eastAsia" w:asciiTheme="minorEastAsia" w:hAnsiTheme="minorEastAsia" w:cstheme="minorEastAsia"/>
          <w:sz w:val="32"/>
          <w:szCs w:val="32"/>
        </w:rPr>
        <w:t>中学</w:t>
      </w:r>
      <w:r>
        <w:rPr>
          <w:rFonts w:hint="default" w:asciiTheme="minorEastAsia" w:hAnsiTheme="minorEastAsia" w:cstheme="minorEastAsia"/>
          <w:sz w:val="32"/>
          <w:szCs w:val="32"/>
        </w:rPr>
        <w:t>教学方法教师教的多</w:t>
      </w:r>
      <w:r>
        <w:rPr>
          <w:rFonts w:hint="eastAsia" w:asciiTheme="minorEastAsia" w:hAnsiTheme="minorEastAsia" w:cstheme="minorEastAsia"/>
          <w:sz w:val="32"/>
          <w:szCs w:val="32"/>
        </w:rPr>
        <w:t>，学生“放单飞”的机会少</w:t>
      </w:r>
      <w:r>
        <w:rPr>
          <w:rFonts w:hint="default" w:asciiTheme="minorEastAsia" w:hAnsiTheme="minorEastAsia" w:cstheme="minorEastAsia"/>
          <w:sz w:val="32"/>
          <w:szCs w:val="32"/>
        </w:rPr>
        <w:t>；</w:t>
      </w:r>
      <w:r>
        <w:rPr>
          <w:rFonts w:hint="eastAsia" w:asciiTheme="minorEastAsia" w:hAnsiTheme="minorEastAsia" w:cstheme="minorEastAsia"/>
          <w:sz w:val="32"/>
          <w:szCs w:val="32"/>
        </w:rPr>
        <w:t>大学</w:t>
      </w:r>
      <w:r>
        <w:rPr>
          <w:rFonts w:hint="default" w:asciiTheme="minorEastAsia" w:hAnsiTheme="minorEastAsia" w:cstheme="minorEastAsia"/>
          <w:sz w:val="32"/>
          <w:szCs w:val="32"/>
        </w:rPr>
        <w:t>教学方法教师导得多，学生</w:t>
      </w:r>
      <w:r>
        <w:rPr>
          <w:rFonts w:hint="eastAsia" w:asciiTheme="minorEastAsia" w:hAnsiTheme="minorEastAsia" w:cstheme="minorEastAsia"/>
          <w:sz w:val="32"/>
          <w:szCs w:val="32"/>
        </w:rPr>
        <w:t>要“自己走”。</w:t>
      </w:r>
    </w:p>
    <w:p>
      <w:pPr>
        <w:numPr>
          <w:ilvl w:val="-1"/>
          <w:numId w:val="0"/>
        </w:numPr>
        <w:spacing w:line="460" w:lineRule="exact"/>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教学要求上的不同。中学要求“吃透书本”，强调把教学大纲规定范围内的教学内容搞得“滚瓜烂熟”，甚至达到“炉火纯青”的地步。大学主要在于获取新知识，培养新技能</w:t>
      </w:r>
      <w:r>
        <w:rPr>
          <w:rFonts w:hint="default" w:asciiTheme="minorEastAsia" w:hAnsiTheme="minorEastAsia" w:cstheme="minorEastAsia"/>
          <w:sz w:val="32"/>
          <w:szCs w:val="32"/>
        </w:rPr>
        <w:t>，搭建专业知识和能力体系</w:t>
      </w:r>
      <w:r>
        <w:rPr>
          <w:rFonts w:hint="eastAsia" w:asciiTheme="minorEastAsia" w:hAnsiTheme="minorEastAsia" w:cstheme="minorEastAsia"/>
          <w:sz w:val="32"/>
          <w:szCs w:val="32"/>
        </w:rPr>
        <w:t>。</w:t>
      </w:r>
    </w:p>
    <w:p>
      <w:pPr>
        <w:spacing w:before="156" w:beforeLines="50" w:after="156" w:afterLines="50" w:line="490" w:lineRule="exact"/>
        <w:rPr>
          <w:rFonts w:asciiTheme="minorEastAsia" w:hAnsiTheme="minorEastAsia" w:cstheme="minorEastAsia"/>
          <w:b/>
          <w:bCs/>
          <w:sz w:val="32"/>
          <w:szCs w:val="32"/>
        </w:rPr>
      </w:pPr>
      <w:r>
        <w:rPr>
          <w:rFonts w:hint="eastAsia" w:asciiTheme="minorEastAsia" w:hAnsiTheme="minorEastAsia" w:cstheme="minorEastAsia"/>
          <w:b/>
          <w:bCs/>
          <w:sz w:val="32"/>
          <w:szCs w:val="32"/>
        </w:rPr>
        <w:t>问题</w:t>
      </w:r>
      <w:r>
        <w:rPr>
          <w:rFonts w:hint="default" w:asciiTheme="minorEastAsia" w:hAnsiTheme="minorEastAsia" w:cstheme="minorEastAsia"/>
          <w:b/>
          <w:bCs/>
          <w:sz w:val="32"/>
          <w:szCs w:val="32"/>
        </w:rPr>
        <w:t>32</w:t>
      </w:r>
      <w:r>
        <w:rPr>
          <w:rFonts w:hint="eastAsia" w:asciiTheme="minorEastAsia" w:hAnsiTheme="minorEastAsia" w:cstheme="minorEastAsia"/>
          <w:b/>
          <w:bCs/>
          <w:sz w:val="32"/>
          <w:szCs w:val="32"/>
        </w:rPr>
        <w:t>：要适应大学学习生活，要做哪些准备？</w:t>
      </w:r>
    </w:p>
    <w:p>
      <w:pPr>
        <w:spacing w:line="460" w:lineRule="exact"/>
        <w:ind w:firstLine="643" w:firstLineChars="200"/>
        <w:rPr>
          <w:rFonts w:hint="eastAsia" w:asciiTheme="minorEastAsia" w:hAnsiTheme="minorEastAsia" w:cstheme="minorEastAsia"/>
          <w:sz w:val="32"/>
          <w:szCs w:val="32"/>
        </w:rPr>
      </w:pPr>
      <w:r>
        <w:rPr>
          <w:rFonts w:hint="eastAsia" w:asciiTheme="minorEastAsia" w:hAnsiTheme="minorEastAsia" w:cstheme="minorEastAsia"/>
          <w:b/>
          <w:bCs/>
          <w:sz w:val="32"/>
          <w:szCs w:val="32"/>
        </w:rPr>
        <w:t>答：</w:t>
      </w:r>
      <w:r>
        <w:rPr>
          <w:rFonts w:hint="default" w:asciiTheme="minorEastAsia" w:hAnsiTheme="minorEastAsia" w:cstheme="minorEastAsia"/>
          <w:b w:val="0"/>
          <w:bCs w:val="0"/>
          <w:sz w:val="32"/>
          <w:szCs w:val="32"/>
        </w:rPr>
        <w:t>重新开始</w:t>
      </w:r>
      <w:r>
        <w:rPr>
          <w:rFonts w:hint="eastAsia" w:asciiTheme="minorEastAsia" w:hAnsiTheme="minorEastAsia" w:cstheme="minorEastAsia"/>
          <w:b w:val="0"/>
          <w:bCs w:val="0"/>
          <w:sz w:val="32"/>
          <w:szCs w:val="32"/>
        </w:rPr>
        <w:t>。</w:t>
      </w:r>
      <w:r>
        <w:rPr>
          <w:rFonts w:hint="eastAsia" w:asciiTheme="minorEastAsia" w:hAnsiTheme="minorEastAsia" w:cstheme="minorEastAsia"/>
          <w:sz w:val="32"/>
          <w:szCs w:val="32"/>
        </w:rPr>
        <w:t>不沉浸在过去的喜悦或失意之中，一切从新开始，</w:t>
      </w:r>
      <w:r>
        <w:rPr>
          <w:rFonts w:hint="default" w:asciiTheme="minorEastAsia" w:hAnsiTheme="minorEastAsia" w:cstheme="minorEastAsia"/>
          <w:sz w:val="32"/>
          <w:szCs w:val="32"/>
        </w:rPr>
        <w:t>设立目标，计划并行动，</w:t>
      </w:r>
      <w:r>
        <w:rPr>
          <w:rFonts w:hint="eastAsia" w:asciiTheme="minorEastAsia" w:hAnsiTheme="minorEastAsia" w:cstheme="minorEastAsia"/>
          <w:sz w:val="32"/>
          <w:szCs w:val="32"/>
        </w:rPr>
        <w:t>迎接新的挑战。</w:t>
      </w:r>
    </w:p>
    <w:p>
      <w:pPr>
        <w:spacing w:line="460" w:lineRule="exact"/>
        <w:ind w:firstLine="640" w:firstLineChars="200"/>
        <w:rPr>
          <w:rFonts w:hint="eastAsia" w:asciiTheme="minorEastAsia" w:hAnsiTheme="minorEastAsia" w:cstheme="minorEastAsia"/>
          <w:sz w:val="32"/>
          <w:szCs w:val="32"/>
        </w:rPr>
      </w:pPr>
      <w:r>
        <w:rPr>
          <w:rFonts w:hint="eastAsia" w:asciiTheme="minorEastAsia" w:hAnsiTheme="minorEastAsia" w:cstheme="minorEastAsia"/>
          <w:b w:val="0"/>
          <w:bCs w:val="0"/>
          <w:sz w:val="32"/>
          <w:szCs w:val="32"/>
        </w:rPr>
        <w:t>培养</w:t>
      </w:r>
      <w:r>
        <w:rPr>
          <w:rFonts w:hint="default" w:asciiTheme="minorEastAsia" w:hAnsiTheme="minorEastAsia" w:cstheme="minorEastAsia"/>
          <w:b w:val="0"/>
          <w:bCs w:val="0"/>
          <w:sz w:val="32"/>
          <w:szCs w:val="32"/>
        </w:rPr>
        <w:t>专业</w:t>
      </w:r>
      <w:r>
        <w:rPr>
          <w:rFonts w:hint="eastAsia" w:asciiTheme="minorEastAsia" w:hAnsiTheme="minorEastAsia" w:cstheme="minorEastAsia"/>
          <w:b w:val="0"/>
          <w:bCs w:val="0"/>
          <w:sz w:val="32"/>
          <w:szCs w:val="32"/>
        </w:rPr>
        <w:t>兴趣。</w:t>
      </w:r>
      <w:r>
        <w:rPr>
          <w:rFonts w:hint="default" w:asciiTheme="minorEastAsia" w:hAnsiTheme="minorEastAsia" w:cstheme="minorEastAsia"/>
          <w:sz w:val="32"/>
          <w:szCs w:val="32"/>
        </w:rPr>
        <w:t>通过专业教师、网络平台等</w:t>
      </w:r>
      <w:r>
        <w:rPr>
          <w:rFonts w:hint="eastAsia" w:asciiTheme="minorEastAsia" w:hAnsiTheme="minorEastAsia" w:cstheme="minorEastAsia"/>
          <w:sz w:val="32"/>
          <w:szCs w:val="32"/>
        </w:rPr>
        <w:t>了解本专业的基本情况</w:t>
      </w:r>
      <w:r>
        <w:rPr>
          <w:rFonts w:hint="default" w:asciiTheme="minorEastAsia" w:hAnsiTheme="minorEastAsia" w:cstheme="minorEastAsia"/>
          <w:sz w:val="32"/>
          <w:szCs w:val="32"/>
        </w:rPr>
        <w:t>和未来发展</w:t>
      </w:r>
      <w:r>
        <w:rPr>
          <w:rFonts w:hint="eastAsia" w:asciiTheme="minorEastAsia" w:hAnsiTheme="minorEastAsia" w:cstheme="minorEastAsia"/>
          <w:sz w:val="32"/>
          <w:szCs w:val="32"/>
        </w:rPr>
        <w:t>，确定可行的努力方向</w:t>
      </w:r>
      <w:r>
        <w:rPr>
          <w:rFonts w:hint="default" w:asciiTheme="minorEastAsia" w:hAnsiTheme="minorEastAsia" w:cstheme="minorEastAsia"/>
          <w:sz w:val="32"/>
          <w:szCs w:val="32"/>
        </w:rPr>
        <w:t>，</w:t>
      </w:r>
      <w:r>
        <w:rPr>
          <w:rFonts w:hint="eastAsia" w:asciiTheme="minorEastAsia" w:hAnsiTheme="minorEastAsia" w:cstheme="minorEastAsia"/>
          <w:sz w:val="32"/>
          <w:szCs w:val="32"/>
        </w:rPr>
        <w:t>规划自己的学习计划。</w:t>
      </w:r>
    </w:p>
    <w:p>
      <w:pPr>
        <w:numPr>
          <w:ilvl w:val="-1"/>
          <w:numId w:val="0"/>
        </w:numPr>
        <w:spacing w:line="460" w:lineRule="exact"/>
        <w:ind w:firstLine="640" w:firstLineChars="200"/>
        <w:rPr>
          <w:rFonts w:asciiTheme="minorEastAsia" w:hAnsiTheme="minorEastAsia" w:cstheme="minorEastAsia"/>
          <w:sz w:val="32"/>
          <w:szCs w:val="32"/>
        </w:rPr>
      </w:pPr>
      <w:r>
        <w:rPr>
          <w:rFonts w:hint="eastAsia" w:asciiTheme="minorEastAsia" w:hAnsiTheme="minorEastAsia" w:cstheme="minorEastAsia"/>
          <w:b w:val="0"/>
          <w:bCs w:val="0"/>
          <w:sz w:val="32"/>
          <w:szCs w:val="32"/>
        </w:rPr>
        <w:t>掌握学习主动权。</w:t>
      </w:r>
      <w:r>
        <w:rPr>
          <w:rFonts w:hint="default" w:asciiTheme="minorEastAsia" w:hAnsiTheme="minorEastAsia" w:cstheme="minorEastAsia"/>
          <w:sz w:val="32"/>
          <w:szCs w:val="32"/>
        </w:rPr>
        <w:t>基本知识内容</w:t>
      </w:r>
      <w:r>
        <w:rPr>
          <w:rFonts w:hint="eastAsia" w:asciiTheme="minorEastAsia" w:hAnsiTheme="minorEastAsia" w:cstheme="minorEastAsia"/>
          <w:sz w:val="32"/>
          <w:szCs w:val="32"/>
        </w:rPr>
        <w:t>课堂</w:t>
      </w:r>
      <w:r>
        <w:rPr>
          <w:rFonts w:hint="default" w:asciiTheme="minorEastAsia" w:hAnsiTheme="minorEastAsia" w:cstheme="minorEastAsia"/>
          <w:sz w:val="32"/>
          <w:szCs w:val="32"/>
        </w:rPr>
        <w:t>上解决，延伸拓展内容课后跟进。</w:t>
      </w:r>
      <w:r>
        <w:rPr>
          <w:rFonts w:hint="eastAsia" w:asciiTheme="minorEastAsia" w:hAnsiTheme="minorEastAsia" w:cstheme="minorEastAsia"/>
          <w:sz w:val="32"/>
          <w:szCs w:val="32"/>
        </w:rPr>
        <w:t>充分利用图书馆</w:t>
      </w:r>
      <w:r>
        <w:rPr>
          <w:rFonts w:hint="default" w:asciiTheme="minorEastAsia" w:hAnsiTheme="minorEastAsia" w:cstheme="minorEastAsia"/>
          <w:sz w:val="32"/>
          <w:szCs w:val="32"/>
        </w:rPr>
        <w:t>、</w:t>
      </w:r>
      <w:r>
        <w:rPr>
          <w:rFonts w:hint="eastAsia" w:asciiTheme="minorEastAsia" w:hAnsiTheme="minorEastAsia" w:cstheme="minorEastAsia"/>
          <w:sz w:val="32"/>
          <w:szCs w:val="32"/>
        </w:rPr>
        <w:t>中国大学慕课</w:t>
      </w:r>
      <w:r>
        <w:rPr>
          <w:rFonts w:hint="default" w:asciiTheme="minorEastAsia" w:hAnsiTheme="minorEastAsia" w:cstheme="minorEastAsia"/>
          <w:sz w:val="32"/>
          <w:szCs w:val="32"/>
        </w:rPr>
        <w:t>、</w:t>
      </w:r>
      <w:r>
        <w:rPr>
          <w:rFonts w:hint="eastAsia" w:asciiTheme="minorEastAsia" w:hAnsiTheme="minorEastAsia" w:cstheme="minorEastAsia"/>
          <w:sz w:val="32"/>
          <w:szCs w:val="32"/>
        </w:rPr>
        <w:t>爱课程</w:t>
      </w:r>
      <w:r>
        <w:rPr>
          <w:rFonts w:hint="default" w:asciiTheme="minorEastAsia" w:hAnsiTheme="minorEastAsia" w:cstheme="minorEastAsia"/>
          <w:sz w:val="32"/>
          <w:szCs w:val="32"/>
        </w:rPr>
        <w:t>、</w:t>
      </w:r>
      <w:r>
        <w:rPr>
          <w:rFonts w:hint="eastAsia" w:asciiTheme="minorEastAsia" w:hAnsiTheme="minorEastAsia" w:cstheme="minorEastAsia"/>
          <w:sz w:val="32"/>
          <w:szCs w:val="32"/>
        </w:rPr>
        <w:t>网易公开课</w:t>
      </w:r>
      <w:r>
        <w:rPr>
          <w:rFonts w:hint="default" w:asciiTheme="minorEastAsia" w:hAnsiTheme="minorEastAsia" w:cstheme="minorEastAsia"/>
          <w:sz w:val="32"/>
          <w:szCs w:val="32"/>
        </w:rPr>
        <w:t>、</w:t>
      </w:r>
      <w:r>
        <w:rPr>
          <w:rFonts w:hint="eastAsia" w:asciiTheme="minorEastAsia" w:hAnsiTheme="minorEastAsia" w:cstheme="minorEastAsia"/>
          <w:sz w:val="32"/>
          <w:szCs w:val="32"/>
        </w:rPr>
        <w:t>超星学习通等平台</w:t>
      </w:r>
      <w:r>
        <w:rPr>
          <w:rFonts w:hint="default" w:asciiTheme="minorEastAsia" w:hAnsiTheme="minorEastAsia" w:cstheme="minorEastAsia"/>
          <w:sz w:val="32"/>
          <w:szCs w:val="32"/>
        </w:rPr>
        <w:t>进行探索性学习</w:t>
      </w:r>
      <w:r>
        <w:rPr>
          <w:rFonts w:hint="eastAsia" w:asciiTheme="minorEastAsia" w:hAnsiTheme="minorEastAsia" w:cstheme="minorEastAsia"/>
          <w:sz w:val="32"/>
          <w:szCs w:val="32"/>
        </w:rPr>
        <w:t>。</w:t>
      </w:r>
    </w:p>
    <w:p>
      <w:pPr>
        <w:spacing w:line="460" w:lineRule="exact"/>
        <w:ind w:firstLine="640" w:firstLineChars="200"/>
        <w:rPr>
          <w:sz w:val="32"/>
          <w:szCs w:val="32"/>
        </w:rPr>
      </w:pPr>
      <w:r>
        <w:rPr>
          <w:sz w:val="32"/>
          <w:szCs w:val="32"/>
        </w:rPr>
        <w:br w:type="page"/>
      </w:r>
    </w:p>
    <w:p>
      <w:pPr>
        <w:pStyle w:val="2"/>
        <w:spacing w:before="10" w:after="10" w:line="360" w:lineRule="auto"/>
        <w:jc w:val="center"/>
        <w:rPr>
          <w:rFonts w:ascii="方正小标宋简体" w:hAnsi="方正小标宋简体" w:eastAsia="方正小标宋简体" w:cs="方正小标宋简体"/>
          <w:color w:val="000000" w:themeColor="text1"/>
          <w14:textFill>
            <w14:solidFill>
              <w14:schemeClr w14:val="tx1"/>
            </w14:solidFill>
          </w14:textFill>
        </w:rPr>
      </w:pPr>
      <w:bookmarkStart w:id="162" w:name="_Toc302757784"/>
      <w:bookmarkStart w:id="163" w:name="_Toc2090975203"/>
      <w:bookmarkStart w:id="164" w:name="_Toc744018351"/>
      <w:bookmarkStart w:id="165" w:name="_Toc2618"/>
      <w:bookmarkStart w:id="166" w:name="_Toc24212"/>
      <w:bookmarkStart w:id="167" w:name="_Toc20109"/>
      <w:r>
        <w:rPr>
          <w:rFonts w:hint="eastAsia" w:ascii="方正小标宋简体" w:hAnsi="方正小标宋简体" w:eastAsia="方正小标宋简体" w:cs="方正小标宋简体"/>
          <w:color w:val="000000" w:themeColor="text1"/>
          <w14:textFill>
            <w14:solidFill>
              <w14:schemeClr w14:val="tx1"/>
            </w14:solidFill>
          </w14:textFill>
        </w:rPr>
        <w:t>教务系统学生操作指南</w:t>
      </w:r>
      <w:bookmarkEnd w:id="162"/>
      <w:bookmarkEnd w:id="163"/>
      <w:bookmarkEnd w:id="164"/>
      <w:bookmarkEnd w:id="165"/>
      <w:bookmarkEnd w:id="166"/>
      <w:bookmarkEnd w:id="167"/>
    </w:p>
    <w:p>
      <w:pPr>
        <w:jc w:val="center"/>
        <w:rPr>
          <w:rFonts w:asciiTheme="minorEastAsia" w:hAnsiTheme="minorEastAsia" w:cstheme="minorEastAsia"/>
          <w:color w:val="000000" w:themeColor="text1"/>
          <w:sz w:val="24"/>
          <w:szCs w:val="24"/>
          <w14:textFill>
            <w14:solidFill>
              <w14:schemeClr w14:val="tx1"/>
            </w14:solidFill>
          </w14:textFill>
        </w:rPr>
      </w:pPr>
    </w:p>
    <w:p>
      <w:pPr>
        <w:spacing w:line="520" w:lineRule="exact"/>
        <w:ind w:firstLine="640" w:firstLineChars="200"/>
        <w:outlineLvl w:val="9"/>
        <w:rPr>
          <w:rFonts w:hint="eastAsia" w:ascii="微软雅黑" w:hAnsi="微软雅黑" w:eastAsia="微软雅黑" w:cs="微软雅黑"/>
          <w:b/>
          <w:bCs/>
          <w:color w:val="000000" w:themeColor="text1"/>
          <w:sz w:val="32"/>
          <w:szCs w:val="32"/>
          <w14:textFill>
            <w14:solidFill>
              <w14:schemeClr w14:val="tx1"/>
            </w14:solidFill>
          </w14:textFill>
        </w:rPr>
      </w:pPr>
      <w:bookmarkStart w:id="168" w:name="_Toc2778"/>
      <w:bookmarkStart w:id="169" w:name="_Toc5430"/>
      <w:r>
        <w:rPr>
          <w:rFonts w:hint="eastAsia" w:ascii="微软雅黑" w:hAnsi="微软雅黑" w:eastAsia="微软雅黑" w:cs="微软雅黑"/>
          <w:b/>
          <w:bCs/>
          <w:color w:val="000000" w:themeColor="text1"/>
          <w:sz w:val="32"/>
          <w:szCs w:val="32"/>
          <w14:textFill>
            <w14:solidFill>
              <w14:schemeClr w14:val="tx1"/>
            </w14:solidFill>
          </w14:textFill>
        </w:rPr>
        <w:t>一、登</w:t>
      </w:r>
      <w:r>
        <w:rPr>
          <w:rFonts w:hint="default" w:ascii="微软雅黑" w:hAnsi="微软雅黑" w:eastAsia="微软雅黑" w:cs="微软雅黑"/>
          <w:b/>
          <w:bCs/>
          <w:color w:val="000000" w:themeColor="text1"/>
          <w:sz w:val="32"/>
          <w:szCs w:val="32"/>
          <w14:textFill>
            <w14:solidFill>
              <w14:schemeClr w14:val="tx1"/>
            </w14:solidFill>
          </w14:textFill>
        </w:rPr>
        <w:t>录教务</w:t>
      </w:r>
      <w:r>
        <w:rPr>
          <w:rFonts w:hint="eastAsia" w:ascii="微软雅黑" w:hAnsi="微软雅黑" w:eastAsia="微软雅黑" w:cs="微软雅黑"/>
          <w:b/>
          <w:bCs/>
          <w:color w:val="000000" w:themeColor="text1"/>
          <w:sz w:val="32"/>
          <w:szCs w:val="32"/>
          <w14:textFill>
            <w14:solidFill>
              <w14:schemeClr w14:val="tx1"/>
            </w14:solidFill>
          </w14:textFill>
        </w:rPr>
        <w:t>系统</w:t>
      </w:r>
      <w:bookmarkEnd w:id="168"/>
      <w:bookmarkEnd w:id="169"/>
    </w:p>
    <w:p>
      <w:pPr>
        <w:numPr>
          <w:ilvl w:val="-1"/>
          <w:numId w:val="0"/>
        </w:numPr>
        <w:spacing w:line="560" w:lineRule="exact"/>
        <w:rPr>
          <w:rFonts w:hint="default" w:ascii="宋体" w:hAnsi="宋体" w:eastAsia="宋体" w:cs="宋体"/>
          <w:b w:val="0"/>
          <w:bCs w:val="0"/>
          <w:color w:val="000000" w:themeColor="text1"/>
          <w:sz w:val="32"/>
          <w:szCs w:val="32"/>
          <w14:textFill>
            <w14:solidFill>
              <w14:schemeClr w14:val="tx1"/>
            </w14:solidFill>
          </w14:textFill>
        </w:rPr>
      </w:pPr>
      <w:r>
        <w:rPr>
          <w:rFonts w:hint="default" w:ascii="微软雅黑" w:hAnsi="微软雅黑" w:eastAsia="微软雅黑" w:cs="微软雅黑"/>
          <w:b/>
          <w:bCs/>
          <w:color w:val="000000" w:themeColor="text1"/>
          <w:sz w:val="32"/>
          <w:szCs w:val="32"/>
          <w14:textFill>
            <w14:solidFill>
              <w14:schemeClr w14:val="tx1"/>
            </w14:solidFill>
          </w14:textFill>
        </w:rPr>
        <w:t xml:space="preserve">   </w:t>
      </w:r>
      <w:r>
        <w:rPr>
          <w:rFonts w:hint="eastAsia" w:ascii="宋体" w:hAnsi="宋体" w:eastAsia="宋体" w:cs="宋体"/>
          <w:b w:val="0"/>
          <w:bCs w:val="0"/>
          <w:color w:val="000000" w:themeColor="text1"/>
          <w:sz w:val="32"/>
          <w:szCs w:val="32"/>
          <w14:textFill>
            <w14:solidFill>
              <w14:schemeClr w14:val="tx1"/>
            </w14:solidFill>
          </w14:textFill>
        </w:rPr>
        <w:t xml:space="preserve"> 同学们通过学校门户统一认证登</w:t>
      </w:r>
      <w:r>
        <w:rPr>
          <w:rFonts w:hint="default" w:ascii="宋体" w:hAnsi="宋体" w:eastAsia="宋体" w:cs="宋体"/>
          <w:b w:val="0"/>
          <w:bCs w:val="0"/>
          <w:color w:val="000000" w:themeColor="text1"/>
          <w:sz w:val="32"/>
          <w:szCs w:val="32"/>
          <w14:textFill>
            <w14:solidFill>
              <w14:schemeClr w14:val="tx1"/>
            </w14:solidFill>
          </w14:textFill>
        </w:rPr>
        <w:t>录</w:t>
      </w:r>
      <w:r>
        <w:rPr>
          <w:rFonts w:hint="eastAsia" w:ascii="宋体" w:hAnsi="宋体" w:eastAsia="宋体" w:cs="宋体"/>
          <w:b w:val="0"/>
          <w:bCs w:val="0"/>
          <w:color w:val="000000" w:themeColor="text1"/>
          <w:sz w:val="32"/>
          <w:szCs w:val="32"/>
          <w14:textFill>
            <w14:solidFill>
              <w14:schemeClr w14:val="tx1"/>
            </w14:solidFill>
          </w14:textFill>
        </w:rPr>
        <w:t>，选择数字经院，用户名为学号，初始密码为身份证号后6位，进入数字经院页面后在我的应用中选择新版教务</w:t>
      </w:r>
    </w:p>
    <w:p>
      <w:pPr>
        <w:jc w:val="center"/>
        <w:rPr>
          <w:rFonts w:hint="eastAsia" w:asciiTheme="minorEastAsia" w:hAnsiTheme="minorEastAsia" w:cstheme="minorEastAsia"/>
          <w:color w:val="000000" w:themeColor="text1"/>
          <w:sz w:val="24"/>
          <w:szCs w:val="24"/>
          <w14:textFill>
            <w14:solidFill>
              <w14:schemeClr w14:val="tx1"/>
            </w14:solidFill>
          </w14:textFill>
        </w:rPr>
      </w:pPr>
      <w:r>
        <w:rPr>
          <w:rFonts w:hint="default" w:ascii="微软雅黑" w:hAnsi="微软雅黑" w:eastAsia="微软雅黑" w:cs="微软雅黑"/>
          <w:b/>
          <w:bCs/>
          <w:color w:val="000000" w:themeColor="text1"/>
          <w:sz w:val="32"/>
          <w:szCs w:val="32"/>
          <w14:textFill>
            <w14:solidFill>
              <w14:schemeClr w14:val="tx1"/>
            </w14:solidFill>
          </w14:textFill>
        </w:rPr>
        <w:drawing>
          <wp:inline distT="0" distB="0" distL="114300" distR="114300">
            <wp:extent cx="5267325" cy="1863725"/>
            <wp:effectExtent l="0" t="0" r="9525"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
                    <a:stretch>
                      <a:fillRect/>
                    </a:stretch>
                  </pic:blipFill>
                  <pic:spPr>
                    <a:xfrm>
                      <a:off x="0" y="0"/>
                      <a:ext cx="5267325" cy="1863725"/>
                    </a:xfrm>
                    <a:prstGeom prst="rect">
                      <a:avLst/>
                    </a:prstGeom>
                  </pic:spPr>
                </pic:pic>
              </a:graphicData>
            </a:graphic>
          </wp:inline>
        </w:drawing>
      </w:r>
    </w:p>
    <w:p>
      <w:pPr>
        <w:jc w:val="center"/>
        <w:rPr>
          <w:rFonts w:hint="default" w:asciiTheme="minorEastAsia" w:hAnsiTheme="minorEastAsia" w:cstheme="minorEastAsia"/>
          <w:color w:val="000000" w:themeColor="text1"/>
          <w:sz w:val="24"/>
          <w:szCs w:val="24"/>
          <w14:textFill>
            <w14:solidFill>
              <w14:schemeClr w14:val="tx1"/>
            </w14:solidFill>
          </w14:textFill>
        </w:rPr>
      </w:pPr>
    </w:p>
    <w:p>
      <w:pPr>
        <w:jc w:val="center"/>
        <w:rPr>
          <w:rFonts w:hint="default" w:asciiTheme="minorEastAsia" w:hAnsiTheme="minorEastAsia" w:cstheme="minorEastAsia"/>
          <w:color w:val="000000" w:themeColor="text1"/>
          <w:sz w:val="24"/>
          <w:szCs w:val="24"/>
          <w14:textFill>
            <w14:solidFill>
              <w14:schemeClr w14:val="tx1"/>
            </w14:solidFill>
          </w14:textFill>
        </w:rPr>
      </w:pPr>
    </w:p>
    <w:p>
      <w:pPr>
        <w:jc w:val="center"/>
        <w:rPr>
          <w:rFonts w:hint="default" w:asciiTheme="minorEastAsia" w:hAnsiTheme="minorEastAsia" w:cstheme="minorEastAsia"/>
          <w:color w:val="000000" w:themeColor="text1"/>
          <w:sz w:val="24"/>
          <w:szCs w:val="24"/>
          <w14:textFill>
            <w14:solidFill>
              <w14:schemeClr w14:val="tx1"/>
            </w14:solidFill>
          </w14:textFill>
        </w:rPr>
      </w:pPr>
    </w:p>
    <w:p>
      <w:pPr>
        <w:jc w:val="center"/>
        <w:rPr>
          <w:rFonts w:hint="eastAsia" w:asciiTheme="minorEastAsia" w:hAnsiTheme="minorEastAsia" w:cstheme="minorEastAsia"/>
          <w:color w:val="000000" w:themeColor="text1"/>
          <w14:textFill>
            <w14:solidFill>
              <w14:schemeClr w14:val="tx1"/>
            </w14:solidFill>
          </w14:textFill>
        </w:rPr>
      </w:pPr>
      <w:r>
        <w:rPr>
          <w:rFonts w:hint="default"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2245" cy="3311525"/>
            <wp:effectExtent l="0" t="0" r="14605"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
                    <a:stretch>
                      <a:fillRect/>
                    </a:stretch>
                  </pic:blipFill>
                  <pic:spPr>
                    <a:xfrm>
                      <a:off x="0" y="0"/>
                      <a:ext cx="5262245" cy="3311525"/>
                    </a:xfrm>
                    <a:prstGeom prst="rect">
                      <a:avLst/>
                    </a:prstGeom>
                  </pic:spPr>
                </pic:pic>
              </a:graphicData>
            </a:graphic>
          </wp:inline>
        </w:drawing>
      </w:r>
    </w:p>
    <w:p>
      <w:pPr>
        <w:jc w:val="center"/>
        <w:rPr>
          <w:rFonts w:hint="default" w:asciiTheme="minorEastAsia" w:hAnsiTheme="minorEastAsia" w:cstheme="minorEastAsia"/>
          <w:color w:val="000000" w:themeColor="text1"/>
          <w14:textFill>
            <w14:solidFill>
              <w14:schemeClr w14:val="tx1"/>
            </w14:solidFill>
          </w14:textFill>
        </w:rPr>
      </w:pPr>
      <w:r>
        <w:rPr>
          <w:rFonts w:hint="default" w:asciiTheme="minorEastAsia" w:hAnsiTheme="minorEastAsia" w:cstheme="minorEastAsia"/>
          <w:color w:val="000000" w:themeColor="text1"/>
          <w14:textFill>
            <w14:solidFill>
              <w14:schemeClr w14:val="tx1"/>
            </w14:solidFill>
          </w14:textFill>
        </w:rPr>
        <w:drawing>
          <wp:inline distT="0" distB="0" distL="114300" distR="114300">
            <wp:extent cx="3848100" cy="3860165"/>
            <wp:effectExtent l="0" t="0" r="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
                    <a:stretch>
                      <a:fillRect/>
                    </a:stretch>
                  </pic:blipFill>
                  <pic:spPr>
                    <a:xfrm>
                      <a:off x="0" y="0"/>
                      <a:ext cx="3848100" cy="3860165"/>
                    </a:xfrm>
                    <a:prstGeom prst="rect">
                      <a:avLst/>
                    </a:prstGeom>
                  </pic:spPr>
                </pic:pic>
              </a:graphicData>
            </a:graphic>
          </wp:inline>
        </w:drawing>
      </w:r>
    </w:p>
    <w:p>
      <w:pPr>
        <w:jc w:val="center"/>
        <w:rPr>
          <w:rFonts w:hint="default" w:asciiTheme="minorEastAsia" w:hAnsiTheme="minorEastAsia" w:cstheme="minorEastAsia"/>
          <w:color w:val="000000" w:themeColor="text1"/>
          <w14:textFill>
            <w14:solidFill>
              <w14:schemeClr w14:val="tx1"/>
            </w14:solidFill>
          </w14:textFill>
        </w:rPr>
      </w:pPr>
    </w:p>
    <w:p>
      <w:pPr>
        <w:ind w:firstLineChars="200"/>
        <w:jc w:val="center"/>
        <w:rPr>
          <w:rFonts w:hint="default" w:asciiTheme="minorEastAsia" w:hAnsiTheme="minorEastAsia" w:cstheme="minorEastAsia"/>
          <w:color w:val="000000" w:themeColor="text1"/>
          <w14:textFill>
            <w14:solidFill>
              <w14:schemeClr w14:val="tx1"/>
            </w14:solidFill>
          </w14:textFill>
        </w:rPr>
      </w:pPr>
      <w:r>
        <w:rPr>
          <w:rFonts w:hint="default" w:asciiTheme="minorEastAsia" w:hAnsiTheme="minorEastAsia" w:cstheme="minorEastAsia"/>
          <w:color w:val="000000" w:themeColor="text1"/>
          <w14:textFill>
            <w14:solidFill>
              <w14:schemeClr w14:val="tx1"/>
            </w14:solidFill>
          </w14:textFill>
        </w:rPr>
        <w:drawing>
          <wp:inline distT="0" distB="0" distL="114300" distR="114300">
            <wp:extent cx="5269865" cy="2753360"/>
            <wp:effectExtent l="0" t="0" r="6985" b="889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
                    <a:stretch>
                      <a:fillRect/>
                    </a:stretch>
                  </pic:blipFill>
                  <pic:spPr>
                    <a:xfrm>
                      <a:off x="0" y="0"/>
                      <a:ext cx="5269865" cy="2753360"/>
                    </a:xfrm>
                    <a:prstGeom prst="rect">
                      <a:avLst/>
                    </a:prstGeom>
                  </pic:spPr>
                </pic:pic>
              </a:graphicData>
            </a:graphic>
          </wp:inline>
        </w:drawing>
      </w:r>
    </w:p>
    <w:p>
      <w:pPr>
        <w:jc w:val="center"/>
        <w:rPr>
          <w:rFonts w:hint="default" w:asciiTheme="minorEastAsia" w:hAnsiTheme="minorEastAsia" w:cstheme="minorEastAsia"/>
          <w:color w:val="000000" w:themeColor="text1"/>
          <w14:textFill>
            <w14:solidFill>
              <w14:schemeClr w14:val="tx1"/>
            </w14:solidFill>
          </w14:textFill>
        </w:rPr>
      </w:pPr>
    </w:p>
    <w:p>
      <w:pPr>
        <w:jc w:val="center"/>
        <w:rPr>
          <w:rFonts w:hint="default" w:asciiTheme="minorEastAsia" w:hAnsiTheme="minorEastAsia" w:cstheme="minorEastAsia"/>
          <w:color w:val="000000" w:themeColor="text1"/>
          <w:sz w:val="32"/>
          <w:szCs w:val="32"/>
          <w14:textFill>
            <w14:solidFill>
              <w14:schemeClr w14:val="tx1"/>
            </w14:solidFill>
          </w14:textFill>
        </w:rPr>
      </w:pPr>
    </w:p>
    <w:p>
      <w:pPr>
        <w:jc w:val="center"/>
        <w:rPr>
          <w:rFonts w:hint="default" w:asciiTheme="minorEastAsia" w:hAnsiTheme="minorEastAsia" w:cstheme="minorEastAsia"/>
          <w:color w:val="000000" w:themeColor="text1"/>
          <w:sz w:val="32"/>
          <w:szCs w:val="32"/>
          <w14:textFill>
            <w14:solidFill>
              <w14:schemeClr w14:val="tx1"/>
            </w14:solidFill>
          </w14:textFill>
        </w:rPr>
      </w:pPr>
    </w:p>
    <w:p>
      <w:pPr>
        <w:jc w:val="center"/>
        <w:rPr>
          <w:rFonts w:hint="default" w:asciiTheme="minorEastAsia" w:hAnsiTheme="minorEastAsia" w:cstheme="minorEastAsia"/>
          <w:color w:val="000000" w:themeColor="text1"/>
          <w:sz w:val="32"/>
          <w:szCs w:val="32"/>
          <w14:textFill>
            <w14:solidFill>
              <w14:schemeClr w14:val="tx1"/>
            </w14:solidFill>
          </w14:textFill>
        </w:rPr>
      </w:pPr>
    </w:p>
    <w:p>
      <w:pPr>
        <w:jc w:val="center"/>
        <w:rPr>
          <w:rFonts w:hint="default" w:asciiTheme="minorEastAsia" w:hAnsiTheme="minorEastAsia" w:cstheme="minorEastAsia"/>
          <w:color w:val="000000" w:themeColor="text1"/>
          <w:sz w:val="32"/>
          <w:szCs w:val="32"/>
          <w14:textFill>
            <w14:solidFill>
              <w14:schemeClr w14:val="tx1"/>
            </w14:solidFill>
          </w14:textFill>
        </w:rPr>
      </w:pPr>
    </w:p>
    <w:p>
      <w:pPr>
        <w:jc w:val="center"/>
        <w:rPr>
          <w:rFonts w:hint="default" w:asciiTheme="minorEastAsia" w:hAnsiTheme="minorEastAsia" w:cstheme="minorEastAsia"/>
          <w:color w:val="000000" w:themeColor="text1"/>
          <w:sz w:val="32"/>
          <w:szCs w:val="32"/>
          <w14:textFill>
            <w14:solidFill>
              <w14:schemeClr w14:val="tx1"/>
            </w14:solidFill>
          </w14:textFill>
        </w:rPr>
      </w:pPr>
      <w:r>
        <w:rPr>
          <w:rFonts w:hint="default" w:asciiTheme="minorEastAsia" w:hAnsiTheme="minorEastAsia" w:cstheme="minorEastAsia"/>
          <w:color w:val="000000" w:themeColor="text1"/>
          <w:sz w:val="32"/>
          <w:szCs w:val="32"/>
          <w14:textFill>
            <w14:solidFill>
              <w14:schemeClr w14:val="tx1"/>
            </w14:solidFill>
          </w14:textFill>
        </w:rPr>
        <w:t>如忘记密码钉钉重置界面</w:t>
      </w:r>
    </w:p>
    <w:p>
      <w:pPr>
        <w:spacing w:after="0" w:afterLines="-2147483648" w:line="240" w:lineRule="auto"/>
        <w:ind w:firstLine="640" w:firstLineChars="200"/>
        <w:jc w:val="left"/>
        <w:rPr>
          <w:rFonts w:ascii="微软雅黑" w:hAnsi="微软雅黑" w:eastAsia="微软雅黑" w:cs="微软雅黑"/>
          <w:b/>
          <w:bCs/>
          <w:color w:val="000000" w:themeColor="text1"/>
          <w:sz w:val="32"/>
          <w:szCs w:val="32"/>
          <w14:textFill>
            <w14:solidFill>
              <w14:schemeClr w14:val="tx1"/>
            </w14:solidFill>
          </w14:textFill>
        </w:rPr>
      </w:pPr>
      <w:r>
        <w:rPr>
          <w:rFonts w:asciiTheme="minorEastAsia" w:hAnsiTheme="minorEastAsia" w:cstheme="minorEastAsia"/>
          <w:color w:val="000000" w:themeColor="text1"/>
          <w:sz w:val="32"/>
          <w:szCs w:val="32"/>
          <w14:textFill>
            <w14:solidFill>
              <w14:schemeClr w14:val="tx1"/>
            </w14:solidFill>
          </w14:textFill>
        </w:rPr>
        <w:drawing>
          <wp:anchor distT="0" distB="0" distL="114300" distR="114300" simplePos="0" relativeHeight="251665408" behindDoc="0" locked="0" layoutInCell="1" allowOverlap="1">
            <wp:simplePos x="0" y="0"/>
            <wp:positionH relativeFrom="column">
              <wp:posOffset>-276225</wp:posOffset>
            </wp:positionH>
            <wp:positionV relativeFrom="paragraph">
              <wp:posOffset>-1537970</wp:posOffset>
            </wp:positionV>
            <wp:extent cx="2295525" cy="4754880"/>
            <wp:effectExtent l="0" t="0" r="9525" b="7620"/>
            <wp:wrapTopAndBottom/>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2295525" cy="4754880"/>
                    </a:xfrm>
                    <a:prstGeom prst="rect">
                      <a:avLst/>
                    </a:prstGeom>
                  </pic:spPr>
                </pic:pic>
              </a:graphicData>
            </a:graphic>
          </wp:anchor>
        </w:drawing>
      </w:r>
      <w:r>
        <w:rPr>
          <w:rFonts w:asciiTheme="minorEastAsia" w:hAnsiTheme="minorEastAsia" w:cstheme="minorEastAsia"/>
          <w:color w:val="000000" w:themeColor="text1"/>
          <w:sz w:val="32"/>
          <w:szCs w:val="32"/>
          <w14:textFill>
            <w14:solidFill>
              <w14:schemeClr w14:val="tx1"/>
            </w14:solidFill>
          </w14:textFill>
        </w:rPr>
        <w:drawing>
          <wp:anchor distT="0" distB="0" distL="114300" distR="114300" simplePos="0" relativeHeight="251666432" behindDoc="0" locked="0" layoutInCell="1" allowOverlap="1">
            <wp:simplePos x="0" y="0"/>
            <wp:positionH relativeFrom="column">
              <wp:posOffset>2162175</wp:posOffset>
            </wp:positionH>
            <wp:positionV relativeFrom="paragraph">
              <wp:posOffset>-8409940</wp:posOffset>
            </wp:positionV>
            <wp:extent cx="3295650" cy="4782185"/>
            <wp:effectExtent l="0" t="0" r="0" b="18415"/>
            <wp:wrapTopAndBottom/>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3295650" cy="4782185"/>
                    </a:xfrm>
                    <a:prstGeom prst="rect">
                      <a:avLst/>
                    </a:prstGeom>
                  </pic:spPr>
                </pic:pic>
              </a:graphicData>
            </a:graphic>
          </wp:anchor>
        </w:drawing>
      </w:r>
      <w:r>
        <w:rPr>
          <w:rFonts w:hint="default" w:ascii="微软雅黑" w:hAnsi="微软雅黑" w:eastAsia="微软雅黑" w:cs="微软雅黑"/>
          <w:b/>
          <w:bCs/>
          <w:color w:val="000000" w:themeColor="text1"/>
          <w:sz w:val="32"/>
          <w:szCs w:val="32"/>
          <w14:textFill>
            <w14:solidFill>
              <w14:schemeClr w14:val="tx1"/>
            </w14:solidFill>
          </w14:textFill>
        </w:rPr>
        <w:t>二</w:t>
      </w:r>
      <w:r>
        <w:rPr>
          <w:rFonts w:hint="eastAsia" w:ascii="微软雅黑" w:hAnsi="微软雅黑" w:eastAsia="微软雅黑" w:cs="微软雅黑"/>
          <w:b/>
          <w:bCs/>
          <w:color w:val="000000" w:themeColor="text1"/>
          <w:sz w:val="32"/>
          <w:szCs w:val="32"/>
          <w14:textFill>
            <w14:solidFill>
              <w14:schemeClr w14:val="tx1"/>
            </w14:solidFill>
          </w14:textFill>
        </w:rPr>
        <w:t>、个人信息查询</w:t>
      </w:r>
      <w:r>
        <w:rPr>
          <w:rFonts w:hint="eastAsia" w:ascii="微软雅黑" w:hAnsi="微软雅黑" w:eastAsia="微软雅黑" w:cs="微软雅黑"/>
          <w:b/>
          <w:bCs/>
          <w:color w:val="000000" w:themeColor="text1"/>
          <w:sz w:val="32"/>
          <w:szCs w:val="32"/>
          <w:lang w:val="en-US" w:eastAsia="zh-CN"/>
          <w14:textFill>
            <w14:solidFill>
              <w14:schemeClr w14:val="tx1"/>
            </w14:solidFill>
          </w14:textFill>
        </w:rPr>
        <w:t>完善</w:t>
      </w:r>
      <w:r>
        <w:rPr>
          <w:rFonts w:hint="eastAsia" w:ascii="微软雅黑" w:hAnsi="微软雅黑" w:eastAsia="微软雅黑" w:cs="微软雅黑"/>
          <w:b/>
          <w:bCs/>
          <w:color w:val="000000" w:themeColor="text1"/>
          <w:sz w:val="32"/>
          <w:szCs w:val="32"/>
          <w14:textFill>
            <w14:solidFill>
              <w14:schemeClr w14:val="tx1"/>
            </w14:solidFill>
          </w14:textFill>
        </w:rPr>
        <w:t>说明</w:t>
      </w:r>
    </w:p>
    <w:p>
      <w:pPr>
        <w:spacing w:line="600" w:lineRule="exact"/>
        <w:ind w:firstLine="640" w:firstLineChars="200"/>
        <w:rPr>
          <w:rFonts w:hint="eastAsia" w:asciiTheme="minorEastAsia" w:hAnsiTheme="minorEastAsia" w:cstheme="minorEastAsia"/>
          <w:color w:val="000000" w:themeColor="text1"/>
          <w:sz w:val="32"/>
          <w:szCs w:val="32"/>
          <w:lang w:val="en-US" w:eastAsia="zh-CN"/>
          <w14:textFill>
            <w14:solidFill>
              <w14:schemeClr w14:val="tx1"/>
            </w14:solidFill>
          </w14:textFill>
        </w:rPr>
      </w:pPr>
      <w:r>
        <w:rPr>
          <w:rFonts w:hint="eastAsia" w:asciiTheme="minorEastAsia" w:hAnsiTheme="minorEastAsia" w:cstheme="minorEastAsia"/>
          <w:color w:val="000000" w:themeColor="text1"/>
          <w:sz w:val="32"/>
          <w:szCs w:val="32"/>
          <w:lang w:val="en-US" w:eastAsia="zh-CN"/>
          <w14:textFill>
            <w14:solidFill>
              <w14:schemeClr w14:val="tx1"/>
            </w14:solidFill>
          </w14:textFill>
        </w:rPr>
        <w:t>每位新生须</w:t>
      </w:r>
      <w:r>
        <w:rPr>
          <w:rFonts w:hint="eastAsia" w:asciiTheme="minorEastAsia" w:hAnsiTheme="minorEastAsia" w:cstheme="minorEastAsia"/>
          <w:color w:val="000000" w:themeColor="text1"/>
          <w:sz w:val="32"/>
          <w:szCs w:val="32"/>
          <w14:textFill>
            <w14:solidFill>
              <w14:schemeClr w14:val="tx1"/>
            </w14:solidFill>
          </w14:textFill>
        </w:rPr>
        <w:t>进入【</w:t>
      </w:r>
      <w:r>
        <w:rPr>
          <w:rFonts w:hint="default" w:asciiTheme="minorEastAsia" w:hAnsiTheme="minorEastAsia" w:cstheme="minorEastAsia"/>
          <w:color w:val="000000" w:themeColor="text1"/>
          <w:sz w:val="32"/>
          <w:szCs w:val="32"/>
          <w14:textFill>
            <w14:solidFill>
              <w14:schemeClr w14:val="tx1"/>
            </w14:solidFill>
          </w14:textFill>
        </w:rPr>
        <w:t>新版教务</w:t>
      </w:r>
      <w:r>
        <w:rPr>
          <w:rFonts w:hint="eastAsia" w:asciiTheme="minorEastAsia" w:hAnsiTheme="minorEastAsia" w:cstheme="minorEastAsia"/>
          <w:color w:val="000000" w:themeColor="text1"/>
          <w:sz w:val="32"/>
          <w:szCs w:val="32"/>
          <w14:textFill>
            <w14:solidFill>
              <w14:schemeClr w14:val="tx1"/>
            </w14:solidFill>
          </w14:textFill>
        </w:rPr>
        <w:t>】</w:t>
      </w:r>
      <w:r>
        <w:rPr>
          <w:rFonts w:hint="eastAsia" w:asciiTheme="minorEastAsia" w:hAnsiTheme="minorEastAsia" w:cstheme="minorEastAsia"/>
          <w:color w:val="000000" w:themeColor="text1"/>
          <w:sz w:val="32"/>
          <w:szCs w:val="32"/>
          <w:lang w:val="en-US" w:eastAsia="zh-CN"/>
          <w14:textFill>
            <w14:solidFill>
              <w14:schemeClr w14:val="tx1"/>
            </w14:solidFill>
          </w14:textFill>
        </w:rPr>
        <w:t>维护更新个人信息，此个人信息将作为在校生学籍卡于毕业时统一打印，永久保存在校内档案馆。须维护字段为家庭成员、学习简历（从高中开始填）、基本信息中的籍贯（籍贯信息以户口本籍贯为准）、联系方式中的手机号码。</w:t>
      </w:r>
    </w:p>
    <w:p>
      <w:pPr>
        <w:spacing w:line="60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lang w:val="en-US" w:eastAsia="zh-CN"/>
          <w14:textFill>
            <w14:solidFill>
              <w14:schemeClr w14:val="tx1"/>
            </w14:solidFill>
          </w14:textFill>
        </w:rPr>
        <w:t>路径为：</w:t>
      </w:r>
      <w:r>
        <w:rPr>
          <w:rFonts w:hint="eastAsia" w:asciiTheme="minorEastAsia" w:hAnsiTheme="minorEastAsia" w:cstheme="minorEastAsia"/>
          <w:color w:val="000000" w:themeColor="text1"/>
          <w:sz w:val="32"/>
          <w:szCs w:val="32"/>
          <w14:textFill>
            <w14:solidFill>
              <w14:schemeClr w14:val="tx1"/>
            </w14:solidFill>
          </w14:textFill>
        </w:rPr>
        <w:t>“信息维护”</w:t>
      </w:r>
      <w:r>
        <w:rPr>
          <w:rFonts w:hint="default" w:asciiTheme="minorEastAsia" w:hAnsiTheme="minorEastAsia" w:cstheme="minorEastAsia"/>
          <w:color w:val="000000" w:themeColor="text1"/>
          <w:sz w:val="32"/>
          <w:szCs w:val="32"/>
          <w:lang w:val="en-US"/>
          <w14:textFill>
            <w14:solidFill>
              <w14:schemeClr w14:val="tx1"/>
            </w14:solidFill>
          </w14:textFill>
        </w:rPr>
        <w:t>---</w:t>
      </w:r>
      <w:r>
        <w:rPr>
          <w:rFonts w:hint="eastAsia" w:asciiTheme="minorEastAsia" w:hAnsiTheme="minorEastAsia" w:cstheme="minorEastAsia"/>
          <w:color w:val="000000" w:themeColor="text1"/>
          <w:sz w:val="32"/>
          <w:szCs w:val="32"/>
          <w14:textFill>
            <w14:solidFill>
              <w14:schemeClr w14:val="tx1"/>
            </w14:solidFill>
          </w14:textFill>
        </w:rPr>
        <w:t>“</w:t>
      </w:r>
      <w:r>
        <w:rPr>
          <w:rFonts w:hint="default" w:asciiTheme="minorEastAsia" w:hAnsiTheme="minorEastAsia" w:cstheme="minorEastAsia"/>
          <w:color w:val="000000" w:themeColor="text1"/>
          <w:sz w:val="32"/>
          <w:szCs w:val="32"/>
          <w14:textFill>
            <w14:solidFill>
              <w14:schemeClr w14:val="tx1"/>
            </w14:solidFill>
          </w14:textFill>
        </w:rPr>
        <w:t>学生</w:t>
      </w:r>
      <w:r>
        <w:rPr>
          <w:rFonts w:hint="eastAsia" w:asciiTheme="minorEastAsia" w:hAnsiTheme="minorEastAsia" w:cstheme="minorEastAsia"/>
          <w:color w:val="000000" w:themeColor="text1"/>
          <w:sz w:val="32"/>
          <w:szCs w:val="32"/>
          <w14:textFill>
            <w14:solidFill>
              <w14:schemeClr w14:val="tx1"/>
            </w14:solidFill>
          </w14:textFill>
        </w:rPr>
        <w:t>个人信息</w:t>
      </w:r>
      <w:r>
        <w:rPr>
          <w:rFonts w:hint="default" w:asciiTheme="minorEastAsia" w:hAnsiTheme="minorEastAsia" w:cstheme="minorEastAsia"/>
          <w:color w:val="000000" w:themeColor="text1"/>
          <w:sz w:val="32"/>
          <w:szCs w:val="32"/>
          <w14:textFill>
            <w14:solidFill>
              <w14:schemeClr w14:val="tx1"/>
            </w14:solidFill>
          </w14:textFill>
        </w:rPr>
        <w:t>维护</w:t>
      </w:r>
      <w:r>
        <w:rPr>
          <w:rFonts w:hint="eastAsia" w:asciiTheme="minorEastAsia" w:hAnsiTheme="minorEastAsia" w:cstheme="minorEastAsia"/>
          <w:color w:val="000000" w:themeColor="text1"/>
          <w:sz w:val="32"/>
          <w:szCs w:val="32"/>
          <w14:textFill>
            <w14:solidFill>
              <w14:schemeClr w14:val="tx1"/>
            </w14:solidFill>
          </w14:textFill>
        </w:rPr>
        <w:t>”</w:t>
      </w:r>
      <w:r>
        <w:rPr>
          <w:rFonts w:hint="default" w:asciiTheme="minorEastAsia" w:hAnsiTheme="minorEastAsia" w:cstheme="minorEastAsia"/>
          <w:color w:val="000000" w:themeColor="text1"/>
          <w:sz w:val="32"/>
          <w:szCs w:val="32"/>
          <w:lang w:val="en-US"/>
          <w14:textFill>
            <w14:solidFill>
              <w14:schemeClr w14:val="tx1"/>
            </w14:solidFill>
          </w14:textFill>
        </w:rPr>
        <w:t>--</w:t>
      </w:r>
      <w:r>
        <w:rPr>
          <w:rFonts w:hint="eastAsia" w:asciiTheme="minorEastAsia" w:hAnsiTheme="minorEastAsia" w:cstheme="minorEastAsia"/>
          <w:color w:val="000000" w:themeColor="text1"/>
          <w:sz w:val="32"/>
          <w:szCs w:val="32"/>
          <w14:textFill>
            <w14:solidFill>
              <w14:schemeClr w14:val="tx1"/>
            </w14:solidFill>
          </w14:textFill>
        </w:rPr>
        <w:t>“</w:t>
      </w:r>
      <w:r>
        <w:rPr>
          <w:rFonts w:hint="default" w:asciiTheme="minorEastAsia" w:hAnsiTheme="minorEastAsia" w:cstheme="minorEastAsia"/>
          <w:color w:val="000000" w:themeColor="text1"/>
          <w:sz w:val="32"/>
          <w:szCs w:val="32"/>
          <w14:textFill>
            <w14:solidFill>
              <w14:schemeClr w14:val="tx1"/>
            </w14:solidFill>
          </w14:textFill>
        </w:rPr>
        <w:t>申请</w:t>
      </w:r>
      <w:r>
        <w:rPr>
          <w:rFonts w:hint="eastAsia" w:asciiTheme="minorEastAsia" w:hAnsiTheme="minorEastAsia" w:cstheme="minorEastAsia"/>
          <w:color w:val="000000" w:themeColor="text1"/>
          <w:sz w:val="32"/>
          <w:szCs w:val="32"/>
          <w14:textFill>
            <w14:solidFill>
              <w14:schemeClr w14:val="tx1"/>
            </w14:solidFill>
          </w14:textFill>
        </w:rPr>
        <w:t>”。“个人信息”界面如图</w:t>
      </w:r>
      <w:r>
        <w:rPr>
          <w:rFonts w:hint="default" w:asciiTheme="minorEastAsia" w:hAnsiTheme="minorEastAsia" w:cstheme="minorEastAsia"/>
          <w:color w:val="000000" w:themeColor="text1"/>
          <w:sz w:val="32"/>
          <w:szCs w:val="32"/>
          <w:lang w:val="en-US"/>
          <w14:textFill>
            <w14:solidFill>
              <w14:schemeClr w14:val="tx1"/>
            </w14:solidFill>
          </w14:textFill>
        </w:rPr>
        <w:t>7-</w:t>
      </w:r>
      <w:r>
        <w:rPr>
          <w:rFonts w:asciiTheme="minorEastAsia" w:hAnsiTheme="minorEastAsia" w:cstheme="minorEastAsia"/>
          <w:color w:val="000000" w:themeColor="text1"/>
          <w:sz w:val="32"/>
          <w:szCs w:val="32"/>
          <w14:textFill>
            <w14:solidFill>
              <w14:schemeClr w14:val="tx1"/>
            </w14:solidFill>
          </w14:textFill>
        </w:rPr>
        <w:t>8</w:t>
      </w:r>
      <w:r>
        <w:rPr>
          <w:rFonts w:hint="eastAsia" w:asciiTheme="minorEastAsia" w:hAnsiTheme="minorEastAsia" w:cstheme="minorEastAsia"/>
          <w:color w:val="000000" w:themeColor="text1"/>
          <w:sz w:val="32"/>
          <w:szCs w:val="32"/>
          <w14:textFill>
            <w14:solidFill>
              <w14:schemeClr w14:val="tx1"/>
            </w14:solidFill>
          </w14:textFill>
        </w:rPr>
        <w:t>所示。</w:t>
      </w:r>
    </w:p>
    <w:p>
      <w:pPr>
        <w:spacing w:line="600" w:lineRule="exact"/>
        <w:ind w:left="239" w:leftChars="114" w:firstLine="640" w:firstLineChars="200"/>
        <w:rPr>
          <w:rFonts w:asciiTheme="minorEastAsia" w:hAnsiTheme="minorEastAsia" w:cstheme="minorEastAsia"/>
          <w:color w:val="000000" w:themeColor="text1"/>
          <w:sz w:val="32"/>
          <w:szCs w:val="32"/>
          <w14:textFill>
            <w14:solidFill>
              <w14:schemeClr w14:val="tx1"/>
            </w14:solidFill>
          </w14:textFill>
        </w:rPr>
      </w:pPr>
    </w:p>
    <w:p>
      <w:pPr>
        <w:jc w:val="center"/>
        <w:rPr>
          <w:rFonts w:hint="default" w:asciiTheme="minorEastAsia" w:hAnsiTheme="minorEastAsia" w:cstheme="minorEastAsia"/>
          <w:color w:val="000000" w:themeColor="text1"/>
          <w:sz w:val="20"/>
          <w:szCs w:val="20"/>
          <w14:textFill>
            <w14:solidFill>
              <w14:schemeClr w14:val="tx1"/>
            </w14:solidFill>
          </w14:textFill>
        </w:rPr>
      </w:pPr>
      <w:r>
        <w:rPr>
          <w:rFonts w:hint="default" w:asciiTheme="minorEastAsia" w:hAnsiTheme="minorEastAsia" w:cstheme="minorEastAsia"/>
          <w:color w:val="000000" w:themeColor="text1"/>
          <w:sz w:val="20"/>
          <w:szCs w:val="20"/>
          <w14:textFill>
            <w14:solidFill>
              <w14:schemeClr w14:val="tx1"/>
            </w14:solidFill>
          </w14:textFill>
        </w:rPr>
        <w:drawing>
          <wp:inline distT="0" distB="0" distL="114300" distR="114300">
            <wp:extent cx="5264150" cy="725170"/>
            <wp:effectExtent l="0" t="0" r="12700" b="177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2"/>
                    <a:stretch>
                      <a:fillRect/>
                    </a:stretch>
                  </pic:blipFill>
                  <pic:spPr>
                    <a:xfrm>
                      <a:off x="0" y="0"/>
                      <a:ext cx="5264150" cy="725170"/>
                    </a:xfrm>
                    <a:prstGeom prst="rect">
                      <a:avLst/>
                    </a:prstGeom>
                  </pic:spPr>
                </pic:pic>
              </a:graphicData>
            </a:graphic>
          </wp:inline>
        </w:drawing>
      </w:r>
    </w:p>
    <w:p>
      <w:pPr>
        <w:spacing w:after="312" w:afterLines="100"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图</w:t>
      </w:r>
      <w:r>
        <w:rPr>
          <w:rFonts w:asciiTheme="minorEastAsia" w:hAnsiTheme="minorEastAsia" w:cstheme="minorEastAsia"/>
          <w:color w:val="000000" w:themeColor="text1"/>
          <w:sz w:val="28"/>
          <w:szCs w:val="28"/>
          <w14:textFill>
            <w14:solidFill>
              <w14:schemeClr w14:val="tx1"/>
            </w14:solidFill>
          </w14:textFill>
        </w:rPr>
        <w:t>7</w:t>
      </w:r>
      <w:r>
        <w:rPr>
          <w:rFonts w:hint="eastAsia" w:asciiTheme="minorEastAsia" w:hAnsiTheme="minorEastAsia" w:cstheme="minorEastAsia"/>
          <w:color w:val="000000" w:themeColor="text1"/>
          <w:sz w:val="28"/>
          <w:szCs w:val="28"/>
          <w14:textFill>
            <w14:solidFill>
              <w14:schemeClr w14:val="tx1"/>
            </w14:solidFill>
          </w14:textFill>
        </w:rPr>
        <w:t>导航栏</w:t>
      </w:r>
    </w:p>
    <w:p>
      <w:pPr>
        <w:rPr>
          <w:rFonts w:hint="default" w:asciiTheme="minorEastAsia" w:hAnsiTheme="minorEastAsia" w:cstheme="minorEastAsia"/>
          <w:color w:val="000000" w:themeColor="text1"/>
          <w:sz w:val="24"/>
          <w:szCs w:val="24"/>
          <w14:textFill>
            <w14:solidFill>
              <w14:schemeClr w14:val="tx1"/>
            </w14:solidFill>
          </w14:textFill>
        </w:rPr>
      </w:pPr>
      <w:r>
        <w:rPr>
          <w:rFonts w:hint="default"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9230" cy="3402965"/>
            <wp:effectExtent l="0" t="0" r="762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a:stretch>
                      <a:fillRect/>
                    </a:stretch>
                  </pic:blipFill>
                  <pic:spPr>
                    <a:xfrm>
                      <a:off x="0" y="0"/>
                      <a:ext cx="5269230" cy="3402965"/>
                    </a:xfrm>
                    <a:prstGeom prst="rect">
                      <a:avLst/>
                    </a:prstGeom>
                  </pic:spPr>
                </pic:pic>
              </a:graphicData>
            </a:graphic>
          </wp:inline>
        </w:drawing>
      </w:r>
    </w:p>
    <w:p>
      <w:pPr>
        <w:tabs>
          <w:tab w:val="center" w:pos="4596"/>
          <w:tab w:val="left" w:pos="6465"/>
        </w:tabs>
        <w:spacing w:after="312" w:afterLines="100"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ab/>
      </w:r>
      <w:r>
        <w:rPr>
          <w:rFonts w:hint="eastAsia" w:asciiTheme="minorEastAsia" w:hAnsiTheme="minorEastAsia" w:cstheme="minorEastAsia"/>
          <w:color w:val="000000" w:themeColor="text1"/>
          <w:sz w:val="28"/>
          <w:szCs w:val="28"/>
          <w14:textFill>
            <w14:solidFill>
              <w14:schemeClr w14:val="tx1"/>
            </w14:solidFill>
          </w14:textFill>
        </w:rPr>
        <w:t xml:space="preserve">图 </w:t>
      </w:r>
      <w:r>
        <w:rPr>
          <w:rFonts w:asciiTheme="minorEastAsia" w:hAnsiTheme="minorEastAsia" w:cstheme="minorEastAsia"/>
          <w:color w:val="000000" w:themeColor="text1"/>
          <w:sz w:val="28"/>
          <w:szCs w:val="28"/>
          <w14:textFill>
            <w14:solidFill>
              <w14:schemeClr w14:val="tx1"/>
            </w14:solidFill>
          </w14:textFill>
        </w:rPr>
        <w:t>8</w:t>
      </w:r>
      <w:r>
        <w:rPr>
          <w:rFonts w:hint="eastAsia" w:asciiTheme="minorEastAsia" w:hAnsiTheme="minorEastAsia" w:cstheme="minorEastAsia"/>
          <w:color w:val="000000" w:themeColor="text1"/>
          <w:sz w:val="28"/>
          <w:szCs w:val="28"/>
          <w14:textFill>
            <w14:solidFill>
              <w14:schemeClr w14:val="tx1"/>
            </w14:solidFill>
          </w14:textFill>
        </w:rPr>
        <w:t xml:space="preserve"> 学生个人信息</w:t>
      </w:r>
      <w:r>
        <w:rPr>
          <w:rFonts w:hint="eastAsia" w:asciiTheme="minorEastAsia" w:hAnsiTheme="minorEastAsia" w:cstheme="minorEastAsia"/>
          <w:color w:val="000000" w:themeColor="text1"/>
          <w:sz w:val="28"/>
          <w:szCs w:val="28"/>
          <w14:textFill>
            <w14:solidFill>
              <w14:schemeClr w14:val="tx1"/>
            </w14:solidFill>
          </w14:textFill>
        </w:rPr>
        <w:tab/>
      </w:r>
    </w:p>
    <w:p>
      <w:pPr>
        <w:spacing w:line="600" w:lineRule="exact"/>
        <w:ind w:firstLine="640" w:firstLineChars="200"/>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如</w:t>
      </w:r>
      <w:r>
        <w:rPr>
          <w:rFonts w:hint="default" w:asciiTheme="minorEastAsia" w:hAnsiTheme="minorEastAsia" w:cstheme="minorEastAsia"/>
          <w:color w:val="000000" w:themeColor="text1"/>
          <w:sz w:val="32"/>
          <w:szCs w:val="32"/>
          <w14:textFill>
            <w14:solidFill>
              <w14:schemeClr w14:val="tx1"/>
            </w14:solidFill>
          </w14:textFill>
        </w:rPr>
        <w:t>有改</w:t>
      </w:r>
      <w:r>
        <w:rPr>
          <w:rFonts w:hint="eastAsia" w:asciiTheme="minorEastAsia" w:hAnsiTheme="minorEastAsia" w:cstheme="minorEastAsia"/>
          <w:color w:val="000000" w:themeColor="text1"/>
          <w:sz w:val="32"/>
          <w:szCs w:val="32"/>
          <w14:textFill>
            <w14:solidFill>
              <w14:schemeClr w14:val="tx1"/>
            </w14:solidFill>
          </w14:textFill>
        </w:rPr>
        <w:t>姓名的，则必须凭派出所“户籍证明”到教务处修改，否则将影响学历信息的电子注册。</w:t>
      </w:r>
    </w:p>
    <w:p>
      <w:pPr>
        <w:numPr>
          <w:ilvl w:val="0"/>
          <w:numId w:val="3"/>
        </w:numPr>
        <w:spacing w:after="156" w:afterLines="50" w:line="600" w:lineRule="exact"/>
        <w:ind w:left="16" w:firstLine="640" w:firstLineChars="200"/>
        <w:outlineLvl w:val="9"/>
        <w:rPr>
          <w:rFonts w:hint="default" w:ascii="微软雅黑" w:hAnsi="微软雅黑" w:eastAsia="微软雅黑" w:cs="微软雅黑"/>
          <w:b/>
          <w:bCs/>
          <w:color w:val="000000" w:themeColor="text1"/>
          <w:sz w:val="32"/>
          <w:szCs w:val="32"/>
          <w14:textFill>
            <w14:solidFill>
              <w14:schemeClr w14:val="tx1"/>
            </w14:solidFill>
          </w14:textFill>
        </w:rPr>
      </w:pPr>
      <w:bookmarkStart w:id="170" w:name="_Toc1231"/>
      <w:bookmarkStart w:id="171" w:name="_Toc9868"/>
      <w:r>
        <w:rPr>
          <w:rFonts w:hint="default" w:ascii="微软雅黑" w:hAnsi="微软雅黑" w:eastAsia="微软雅黑" w:cs="微软雅黑"/>
          <w:b/>
          <w:bCs/>
          <w:color w:val="000000" w:themeColor="text1"/>
          <w:sz w:val="32"/>
          <w:szCs w:val="32"/>
          <w14:textFill>
            <w14:solidFill>
              <w14:schemeClr w14:val="tx1"/>
            </w14:solidFill>
          </w14:textFill>
        </w:rPr>
        <w:t>相关</w:t>
      </w:r>
      <w:r>
        <w:rPr>
          <w:rFonts w:hint="eastAsia" w:ascii="微软雅黑" w:hAnsi="微软雅黑" w:eastAsia="微软雅黑" w:cs="微软雅黑"/>
          <w:b/>
          <w:bCs/>
          <w:color w:val="000000" w:themeColor="text1"/>
          <w:sz w:val="32"/>
          <w:szCs w:val="32"/>
          <w14:textFill>
            <w14:solidFill>
              <w14:schemeClr w14:val="tx1"/>
            </w14:solidFill>
          </w14:textFill>
        </w:rPr>
        <w:t>教务</w:t>
      </w:r>
      <w:r>
        <w:rPr>
          <w:rFonts w:hint="default" w:ascii="微软雅黑" w:hAnsi="微软雅黑" w:eastAsia="微软雅黑" w:cs="微软雅黑"/>
          <w:b/>
          <w:bCs/>
          <w:color w:val="000000" w:themeColor="text1"/>
          <w:sz w:val="32"/>
          <w:szCs w:val="32"/>
          <w14:textFill>
            <w14:solidFill>
              <w14:schemeClr w14:val="tx1"/>
            </w14:solidFill>
          </w14:textFill>
        </w:rPr>
        <w:t>菜单介绍</w:t>
      </w:r>
      <w:bookmarkEnd w:id="170"/>
      <w:bookmarkEnd w:id="171"/>
    </w:p>
    <w:p>
      <w:pPr>
        <w:spacing w:after="156" w:afterLines="50" w:line="600" w:lineRule="exact"/>
        <w:ind w:firstLine="64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宋体" w:hAnsi="宋体" w:eastAsia="宋体" w:cs="宋体"/>
          <w:b w:val="0"/>
          <w:i w:val="0"/>
          <w:caps w:val="0"/>
          <w:color w:val="333333"/>
          <w:spacing w:val="0"/>
          <w:sz w:val="32"/>
          <w:szCs w:val="32"/>
          <w:shd w:val="clear" w:fill="FFFFFF"/>
        </w:rPr>
        <w:t>报名申请中可办理免修、补修、缓考、成绩复查等事务。选课中可查询选课情况、公共选修课选课等。</w:t>
      </w:r>
      <w:r>
        <w:rPr>
          <w:rFonts w:hint="eastAsia" w:ascii="宋体" w:hAnsi="宋体" w:eastAsia="宋体" w:cs="宋体"/>
          <w:color w:val="000000" w:themeColor="text1"/>
          <w:sz w:val="32"/>
          <w:szCs w:val="32"/>
          <w14:textFill>
            <w14:solidFill>
              <w14:schemeClr w14:val="tx1"/>
            </w14:solidFill>
          </w14:textFill>
        </w:rPr>
        <w:t>信息查询中可查询学生课表、学业预警、考试信息、教学执行计划等。</w:t>
      </w:r>
    </w:p>
    <w:p>
      <w:pPr>
        <w:rPr>
          <w:rFonts w:hint="default" w:asciiTheme="minorEastAsia" w:hAnsiTheme="minorEastAsia" w:cstheme="minorEastAsia"/>
          <w:color w:val="000000" w:themeColor="text1"/>
          <w:sz w:val="24"/>
          <w:szCs w:val="24"/>
          <w14:textFill>
            <w14:solidFill>
              <w14:schemeClr w14:val="tx1"/>
            </w14:solidFill>
          </w14:textFill>
        </w:rPr>
      </w:pPr>
    </w:p>
    <w:p>
      <w:pPr>
        <w:rPr>
          <w:rFonts w:hint="default" w:asciiTheme="minorEastAsia" w:hAnsiTheme="minorEastAsia" w:cstheme="minorEastAsia"/>
          <w:color w:val="000000" w:themeColor="text1"/>
          <w:sz w:val="24"/>
          <w:szCs w:val="24"/>
          <w14:textFill>
            <w14:solidFill>
              <w14:schemeClr w14:val="tx1"/>
            </w14:solidFill>
          </w14:textFill>
        </w:rPr>
      </w:pPr>
      <w:r>
        <w:rPr>
          <w:rFonts w:hint="default"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1706880"/>
            <wp:effectExtent l="0" t="0" r="13335"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4"/>
                    <a:stretch>
                      <a:fillRect/>
                    </a:stretch>
                  </pic:blipFill>
                  <pic:spPr>
                    <a:xfrm>
                      <a:off x="0" y="0"/>
                      <a:ext cx="5263515" cy="1706880"/>
                    </a:xfrm>
                    <a:prstGeom prst="rect">
                      <a:avLst/>
                    </a:prstGeom>
                  </pic:spPr>
                </pic:pic>
              </a:graphicData>
            </a:graphic>
          </wp:inline>
        </w:drawing>
      </w:r>
    </w:p>
    <w:p>
      <w:pPr>
        <w:spacing w:line="400" w:lineRule="exact"/>
        <w:jc w:val="center"/>
        <w:rPr>
          <w:rFonts w:hint="eastAsia" w:asciiTheme="minorEastAsia" w:hAnsiTheme="minorEastAsia" w:cstheme="minorEastAsia"/>
          <w:color w:val="000000" w:themeColor="text1"/>
          <w:sz w:val="28"/>
          <w:szCs w:val="28"/>
          <w14:textFill>
            <w14:solidFill>
              <w14:schemeClr w14:val="tx1"/>
            </w14:solidFill>
          </w14:textFill>
        </w:rPr>
      </w:pPr>
    </w:p>
    <w:p>
      <w:pPr>
        <w:spacing w:line="400" w:lineRule="exact"/>
        <w:jc w:val="center"/>
        <w:outlineLvl w:val="9"/>
        <w:rPr>
          <w:rFonts w:asciiTheme="minorEastAsia" w:hAnsiTheme="minorEastAsia" w:cstheme="minorEastAsia"/>
          <w:color w:val="000000" w:themeColor="text1"/>
          <w:sz w:val="28"/>
          <w:szCs w:val="28"/>
          <w14:textFill>
            <w14:solidFill>
              <w14:schemeClr w14:val="tx1"/>
            </w14:solidFill>
          </w14:textFill>
        </w:rPr>
      </w:pPr>
      <w:bookmarkStart w:id="172" w:name="_Toc16865"/>
      <w:r>
        <w:rPr>
          <w:rFonts w:hint="eastAsia" w:asciiTheme="minorEastAsia" w:hAnsiTheme="minorEastAsia" w:cstheme="minorEastAsia"/>
          <w:color w:val="000000" w:themeColor="text1"/>
          <w:sz w:val="28"/>
          <w:szCs w:val="28"/>
          <w14:textFill>
            <w14:solidFill>
              <w14:schemeClr w14:val="tx1"/>
            </w14:solidFill>
          </w14:textFill>
        </w:rPr>
        <w:t>成绩查询结果</w:t>
      </w:r>
      <w:bookmarkEnd w:id="172"/>
    </w:p>
    <w:p>
      <w:pPr>
        <w:spacing w:line="400" w:lineRule="exact"/>
        <w:jc w:val="center"/>
        <w:rPr>
          <w:rFonts w:asciiTheme="minorEastAsia" w:hAnsiTheme="minorEastAsia" w:cstheme="minorEastAsia"/>
          <w:color w:val="000000" w:themeColor="text1"/>
          <w:sz w:val="28"/>
          <w:szCs w:val="28"/>
          <w14:textFill>
            <w14:solidFill>
              <w14:schemeClr w14:val="tx1"/>
            </w14:solidFill>
          </w14:textFill>
        </w:rPr>
      </w:pPr>
    </w:p>
    <w:p>
      <w:pPr>
        <w:spacing w:line="240" w:lineRule="auto"/>
        <w:jc w:val="center"/>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drawing>
          <wp:inline distT="0" distB="0" distL="0" distR="0">
            <wp:extent cx="5462270" cy="1238250"/>
            <wp:effectExtent l="0" t="0" r="50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5462270" cy="1238250"/>
                    </a:xfrm>
                    <a:prstGeom prst="rect">
                      <a:avLst/>
                    </a:prstGeom>
                  </pic:spPr>
                </pic:pic>
              </a:graphicData>
            </a:graphic>
          </wp:inline>
        </w:drawing>
      </w:r>
    </w:p>
    <w:p>
      <w:pPr>
        <w:spacing w:line="240" w:lineRule="auto"/>
        <w:jc w:val="center"/>
        <w:rPr>
          <w:rFonts w:hint="eastAsia" w:asciiTheme="minorEastAsia" w:hAnsiTheme="minorEastAsia" w:cstheme="minorEastAsia"/>
          <w:color w:val="000000" w:themeColor="text1"/>
          <w:sz w:val="24"/>
          <w:szCs w:val="24"/>
          <w14:textFill>
            <w14:solidFill>
              <w14:schemeClr w14:val="tx1"/>
            </w14:solidFill>
          </w14:textFill>
        </w:rPr>
      </w:pPr>
    </w:p>
    <w:p>
      <w:pPr>
        <w:spacing w:line="240" w:lineRule="auto"/>
        <w:jc w:val="center"/>
        <w:outlineLvl w:val="9"/>
        <w:rPr>
          <w:rFonts w:asciiTheme="minorEastAsia" w:hAnsiTheme="minorEastAsia" w:cstheme="minorEastAsia"/>
          <w:color w:val="000000" w:themeColor="text1"/>
          <w:sz w:val="28"/>
          <w:szCs w:val="28"/>
          <w14:textFill>
            <w14:solidFill>
              <w14:schemeClr w14:val="tx1"/>
            </w14:solidFill>
          </w14:textFill>
        </w:rPr>
      </w:pPr>
      <w:bookmarkStart w:id="173" w:name="_Toc28296"/>
      <w:r>
        <w:rPr>
          <w:rFonts w:hint="eastAsia" w:asciiTheme="minorEastAsia" w:hAnsiTheme="minorEastAsia" w:cstheme="minorEastAsia"/>
          <w:color w:val="000000" w:themeColor="text1"/>
          <w:sz w:val="28"/>
          <w:szCs w:val="28"/>
          <w14:textFill>
            <w14:solidFill>
              <w14:schemeClr w14:val="tx1"/>
            </w14:solidFill>
          </w14:textFill>
        </w:rPr>
        <w:t>等级考试查询结果</w:t>
      </w:r>
      <w:bookmarkEnd w:id="173"/>
      <w:r>
        <w:rPr>
          <w:rFonts w:hint="eastAsia" w:asciiTheme="minorEastAsia" w:hAnsiTheme="minorEastAsia" w:cstheme="minorEastAsia"/>
          <w:color w:val="000000" w:themeColor="text1"/>
          <w:sz w:val="28"/>
          <w:szCs w:val="28"/>
          <w14:textFill>
            <w14:solidFill>
              <w14:schemeClr w14:val="tx1"/>
            </w14:solidFill>
          </w14:textFill>
        </w:rPr>
        <w:t xml:space="preserve"> </w:t>
      </w:r>
    </w:p>
    <w:p>
      <w:pPr>
        <w:spacing w:line="400" w:lineRule="exact"/>
        <w:jc w:val="center"/>
        <w:rPr>
          <w:rFonts w:asciiTheme="minorEastAsia" w:hAnsiTheme="minorEastAsia" w:cstheme="minorEastAsia"/>
          <w:color w:val="000000" w:themeColor="text1"/>
          <w:sz w:val="28"/>
          <w:szCs w:val="28"/>
          <w14:textFill>
            <w14:solidFill>
              <w14:schemeClr w14:val="tx1"/>
            </w14:solidFill>
          </w14:textFill>
        </w:rPr>
      </w:pPr>
    </w:p>
    <w:p>
      <w:pPr>
        <w:spacing w:line="240" w:lineRule="auto"/>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76850" cy="2148840"/>
            <wp:effectExtent l="0" t="0" r="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5276850" cy="2148840"/>
                    </a:xfrm>
                    <a:prstGeom prst="rect">
                      <a:avLst/>
                    </a:prstGeom>
                  </pic:spPr>
                </pic:pic>
              </a:graphicData>
            </a:graphic>
          </wp:inline>
        </w:drawing>
      </w:r>
      <w:r>
        <w:rPr>
          <w:rFonts w:hint="eastAsia" w:asciiTheme="minorEastAsia" w:hAnsiTheme="minorEastAsia" w:cstheme="minorEastAsia"/>
          <w:color w:val="000000" w:themeColor="text1"/>
          <w:sz w:val="28"/>
          <w:szCs w:val="28"/>
          <w14:textFill>
            <w14:solidFill>
              <w14:schemeClr w14:val="tx1"/>
            </w14:solidFill>
          </w14:textFill>
        </w:rPr>
        <w:t>课表查询结果</w:t>
      </w:r>
    </w:p>
    <w:p>
      <w:pPr>
        <w:spacing w:line="400" w:lineRule="exact"/>
        <w:jc w:val="center"/>
        <w:rPr>
          <w:rFonts w:asciiTheme="minorEastAsia" w:hAnsiTheme="minorEastAsia" w:cstheme="minorEastAsia"/>
          <w:color w:val="000000" w:themeColor="text1"/>
          <w:sz w:val="28"/>
          <w:szCs w:val="28"/>
          <w14:textFill>
            <w14:solidFill>
              <w14:schemeClr w14:val="tx1"/>
            </w14:solidFill>
          </w14:textFill>
        </w:rPr>
      </w:pPr>
    </w:p>
    <w:p>
      <w:pPr>
        <w:spacing w:line="240" w:lineRule="auto"/>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drawing>
          <wp:inline distT="0" distB="0" distL="0" distR="0">
            <wp:extent cx="5725795" cy="1687830"/>
            <wp:effectExtent l="0" t="0" r="825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5725795" cy="1687830"/>
                    </a:xfrm>
                    <a:prstGeom prst="rect">
                      <a:avLst/>
                    </a:prstGeom>
                  </pic:spPr>
                </pic:pic>
              </a:graphicData>
            </a:graphic>
          </wp:inline>
        </w:drawing>
      </w:r>
      <w:r>
        <w:rPr>
          <w:rFonts w:hint="eastAsia" w:asciiTheme="minorEastAsia" w:hAnsiTheme="minorEastAsia" w:cstheme="minorEastAsia"/>
          <w:color w:val="000000" w:themeColor="text1"/>
          <w:sz w:val="28"/>
          <w:szCs w:val="28"/>
          <w14:textFill>
            <w14:solidFill>
              <w14:schemeClr w14:val="tx1"/>
            </w14:solidFill>
          </w14:textFill>
        </w:rPr>
        <w:t xml:space="preserve">专业培养计划查询结果 </w:t>
      </w:r>
    </w:p>
    <w:p>
      <w:pPr>
        <w:numPr>
          <w:ilvl w:val="0"/>
          <w:numId w:val="4"/>
        </w:numPr>
        <w:ind w:firstLine="640" w:firstLineChars="200"/>
        <w:outlineLvl w:val="9"/>
        <w:rPr>
          <w:rFonts w:hint="eastAsia" w:ascii="微软雅黑" w:hAnsi="微软雅黑" w:eastAsia="微软雅黑" w:cs="微软雅黑"/>
          <w:b/>
          <w:bCs/>
          <w:color w:val="000000" w:themeColor="text1"/>
          <w:sz w:val="32"/>
          <w:szCs w:val="32"/>
          <w14:textFill>
            <w14:solidFill>
              <w14:schemeClr w14:val="tx1"/>
            </w14:solidFill>
          </w14:textFill>
        </w:rPr>
      </w:pPr>
      <w:bookmarkStart w:id="174" w:name="_Toc20207"/>
      <w:bookmarkStart w:id="175" w:name="_Toc21770"/>
      <w:r>
        <w:rPr>
          <w:rFonts w:hint="default" w:ascii="微软雅黑" w:hAnsi="微软雅黑" w:eastAsia="微软雅黑" w:cs="微软雅黑"/>
          <w:b/>
          <w:bCs/>
          <w:color w:val="000000" w:themeColor="text1"/>
          <w:sz w:val="32"/>
          <w:szCs w:val="32"/>
          <w14:textFill>
            <w14:solidFill>
              <w14:schemeClr w14:val="tx1"/>
            </w14:solidFill>
          </w14:textFill>
        </w:rPr>
        <w:t>公共</w:t>
      </w:r>
      <w:r>
        <w:rPr>
          <w:rFonts w:hint="eastAsia" w:ascii="微软雅黑" w:hAnsi="微软雅黑" w:eastAsia="微软雅黑" w:cs="微软雅黑"/>
          <w:b/>
          <w:bCs/>
          <w:color w:val="000000" w:themeColor="text1"/>
          <w:sz w:val="32"/>
          <w:szCs w:val="32"/>
          <w14:textFill>
            <w14:solidFill>
              <w14:schemeClr w14:val="tx1"/>
            </w14:solidFill>
          </w14:textFill>
        </w:rPr>
        <w:t>选修课</w:t>
      </w:r>
      <w:bookmarkEnd w:id="174"/>
      <w:bookmarkEnd w:id="175"/>
    </w:p>
    <w:p>
      <w:pPr>
        <w:spacing w:line="500" w:lineRule="exact"/>
        <w:ind w:firstLine="640" w:firstLineChars="200"/>
        <w:rPr>
          <w:rFonts w:hint="eastAsia"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教务</w:t>
      </w:r>
      <w:r>
        <w:rPr>
          <w:rFonts w:hint="default" w:asciiTheme="minorEastAsia" w:hAnsiTheme="minorEastAsia" w:cstheme="minorEastAsia"/>
          <w:color w:val="000000" w:themeColor="text1"/>
          <w:sz w:val="32"/>
          <w:szCs w:val="32"/>
          <w14:textFill>
            <w14:solidFill>
              <w14:schemeClr w14:val="tx1"/>
            </w14:solidFill>
          </w14:textFill>
        </w:rPr>
        <w:t>管理</w:t>
      </w:r>
      <w:r>
        <w:rPr>
          <w:rFonts w:hint="eastAsia" w:asciiTheme="minorEastAsia" w:hAnsiTheme="minorEastAsia" w:cstheme="minorEastAsia"/>
          <w:color w:val="000000" w:themeColor="text1"/>
          <w:sz w:val="32"/>
          <w:szCs w:val="32"/>
          <w14:textFill>
            <w14:solidFill>
              <w14:schemeClr w14:val="tx1"/>
            </w14:solidFill>
          </w14:textFill>
        </w:rPr>
        <w:t>系统中，在规定的选课时间，点击导航条上的“选课”，点击“</w:t>
      </w:r>
      <w:r>
        <w:rPr>
          <w:rFonts w:hint="default" w:asciiTheme="minorEastAsia" w:hAnsiTheme="minorEastAsia" w:cstheme="minorEastAsia"/>
          <w:color w:val="000000" w:themeColor="text1"/>
          <w:sz w:val="32"/>
          <w:szCs w:val="32"/>
          <w14:textFill>
            <w14:solidFill>
              <w14:schemeClr w14:val="tx1"/>
            </w14:solidFill>
          </w14:textFill>
        </w:rPr>
        <w:t>学生选课</w:t>
      </w:r>
      <w:r>
        <w:rPr>
          <w:rFonts w:hint="eastAsia" w:asciiTheme="minorEastAsia" w:hAnsiTheme="minorEastAsia" w:cstheme="minorEastAsia"/>
          <w:color w:val="000000" w:themeColor="text1"/>
          <w:sz w:val="32"/>
          <w:szCs w:val="32"/>
          <w14:textFill>
            <w14:solidFill>
              <w14:schemeClr w14:val="tx1"/>
            </w14:solidFill>
          </w14:textFill>
        </w:rPr>
        <w:t>”，学院开设的</w:t>
      </w:r>
      <w:r>
        <w:rPr>
          <w:rFonts w:hint="default" w:asciiTheme="minorEastAsia" w:hAnsiTheme="minorEastAsia" w:cstheme="minorEastAsia"/>
          <w:color w:val="000000" w:themeColor="text1"/>
          <w:sz w:val="32"/>
          <w:szCs w:val="32"/>
          <w14:textFill>
            <w14:solidFill>
              <w14:schemeClr w14:val="tx1"/>
            </w14:solidFill>
          </w14:textFill>
        </w:rPr>
        <w:t>公共</w:t>
      </w:r>
      <w:r>
        <w:rPr>
          <w:rFonts w:hint="eastAsia" w:asciiTheme="minorEastAsia" w:hAnsiTheme="minorEastAsia" w:cstheme="minorEastAsia"/>
          <w:color w:val="000000" w:themeColor="text1"/>
          <w:sz w:val="32"/>
          <w:szCs w:val="32"/>
          <w14:textFill>
            <w14:solidFill>
              <w14:schemeClr w14:val="tx1"/>
            </w14:solidFill>
          </w14:textFill>
        </w:rPr>
        <w:t>选修课都可在下方显示出来。</w:t>
      </w:r>
      <w:r>
        <w:rPr>
          <w:rFonts w:hint="default" w:asciiTheme="minorEastAsia" w:hAnsiTheme="minorEastAsia" w:cstheme="minorEastAsia"/>
          <w:color w:val="000000" w:themeColor="text1"/>
          <w:sz w:val="32"/>
          <w:szCs w:val="32"/>
          <w14:textFill>
            <w14:solidFill>
              <w14:schemeClr w14:val="tx1"/>
            </w14:solidFill>
          </w14:textFill>
        </w:rPr>
        <w:t>具体操作步骤如下图：</w:t>
      </w:r>
    </w:p>
    <w:p>
      <w:pPr>
        <w:spacing w:line="500" w:lineRule="exact"/>
        <w:ind w:firstLine="435"/>
        <w:rPr>
          <w:rFonts w:hint="default" w:ascii="Arial" w:hAnsi="Arial" w:eastAsia="Arial" w:cs="Arial"/>
          <w:b w:val="0"/>
          <w:i w:val="0"/>
          <w:caps w:val="0"/>
          <w:color w:val="333333"/>
          <w:spacing w:val="0"/>
          <w:sz w:val="27"/>
          <w:szCs w:val="27"/>
          <w:shd w:val="clear" w:fill="FFFFFF"/>
        </w:rPr>
      </w:pPr>
    </w:p>
    <w:p>
      <w:pPr>
        <w:spacing w:line="500" w:lineRule="exact"/>
        <w:ind w:firstLine="435"/>
        <w:rPr>
          <w:rFonts w:hint="default" w:asciiTheme="minorEastAsia" w:hAnsiTheme="minorEastAsia" w:cstheme="minorEastAsia"/>
          <w:color w:val="000000" w:themeColor="text1"/>
          <w:sz w:val="32"/>
          <w:szCs w:val="32"/>
          <w14:textFill>
            <w14:solidFill>
              <w14:schemeClr w14:val="tx1"/>
            </w14:solidFill>
          </w14:textFill>
        </w:rPr>
      </w:pPr>
    </w:p>
    <w:p>
      <w:pPr>
        <w:jc w:val="center"/>
        <w:rPr>
          <w:rFonts w:hint="default" w:asciiTheme="minorEastAsia" w:hAnsiTheme="minorEastAsia" w:cstheme="minorEastAsia"/>
          <w:color w:val="000000" w:themeColor="text1"/>
          <w:sz w:val="24"/>
          <w:szCs w:val="24"/>
          <w14:textFill>
            <w14:solidFill>
              <w14:schemeClr w14:val="tx1"/>
            </w14:solidFill>
          </w14:textFill>
        </w:rPr>
      </w:pPr>
      <w:r>
        <w:rPr>
          <w:rFonts w:hint="default" w:asciiTheme="minorEastAsia" w:hAnsiTheme="minorEastAsia" w:cstheme="minorEastAsia"/>
          <w:color w:val="000000" w:themeColor="text1"/>
          <w:sz w:val="32"/>
          <w:szCs w:val="32"/>
          <w14:textFill>
            <w14:solidFill>
              <w14:schemeClr w14:val="tx1"/>
            </w14:solidFill>
          </w14:textFill>
        </w:rPr>
        <w:drawing>
          <wp:inline distT="0" distB="0" distL="114300" distR="114300">
            <wp:extent cx="5268595" cy="2578735"/>
            <wp:effectExtent l="0" t="0" r="8255"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8"/>
                    <a:stretch>
                      <a:fillRect/>
                    </a:stretch>
                  </pic:blipFill>
                  <pic:spPr>
                    <a:xfrm>
                      <a:off x="0" y="0"/>
                      <a:ext cx="5268595" cy="2578735"/>
                    </a:xfrm>
                    <a:prstGeom prst="rect">
                      <a:avLst/>
                    </a:prstGeom>
                  </pic:spPr>
                </pic:pic>
              </a:graphicData>
            </a:graphic>
          </wp:inline>
        </w:drawing>
      </w:r>
      <w:r>
        <w:rPr>
          <w:rFonts w:hint="default" w:asciiTheme="minorEastAsia" w:hAnsiTheme="minorEastAsia" w:cstheme="minorEastAsia"/>
          <w:color w:val="000000" w:themeColor="text1"/>
          <w:sz w:val="32"/>
          <w:szCs w:val="32"/>
          <w14:textFill>
            <w14:solidFill>
              <w14:schemeClr w14:val="tx1"/>
            </w14:solidFill>
          </w14:textFill>
        </w:rPr>
        <w:drawing>
          <wp:inline distT="0" distB="0" distL="114300" distR="114300">
            <wp:extent cx="5265420" cy="2610485"/>
            <wp:effectExtent l="0" t="0" r="11430" b="184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9"/>
                    <a:stretch>
                      <a:fillRect/>
                    </a:stretch>
                  </pic:blipFill>
                  <pic:spPr>
                    <a:xfrm>
                      <a:off x="0" y="0"/>
                      <a:ext cx="5265420" cy="2610485"/>
                    </a:xfrm>
                    <a:prstGeom prst="rect">
                      <a:avLst/>
                    </a:prstGeom>
                  </pic:spPr>
                </pic:pic>
              </a:graphicData>
            </a:graphic>
          </wp:inline>
        </w:drawing>
      </w:r>
    </w:p>
    <w:p>
      <w:pPr>
        <w:spacing w:after="312" w:afterLines="100" w:line="500" w:lineRule="exact"/>
        <w:jc w:val="center"/>
        <w:outlineLvl w:val="9"/>
        <w:rPr>
          <w:rFonts w:asciiTheme="minorEastAsia" w:hAnsiTheme="minorEastAsia" w:cstheme="minorEastAsia"/>
          <w:color w:val="000000" w:themeColor="text1"/>
          <w:sz w:val="28"/>
          <w:szCs w:val="28"/>
          <w14:textFill>
            <w14:solidFill>
              <w14:schemeClr w14:val="tx1"/>
            </w14:solidFill>
          </w14:textFill>
        </w:rPr>
      </w:pPr>
      <w:bookmarkStart w:id="176" w:name="_Toc1237"/>
      <w:r>
        <w:rPr>
          <w:rFonts w:hint="eastAsia" w:asciiTheme="minorEastAsia" w:hAnsiTheme="minorEastAsia" w:cstheme="minorEastAsia"/>
          <w:color w:val="000000" w:themeColor="text1"/>
          <w:sz w:val="28"/>
          <w:szCs w:val="28"/>
          <w14:textFill>
            <w14:solidFill>
              <w14:schemeClr w14:val="tx1"/>
            </w14:solidFill>
          </w14:textFill>
        </w:rPr>
        <w:t>选修课开设情况查询与选课</w:t>
      </w:r>
      <w:bookmarkEnd w:id="176"/>
    </w:p>
    <w:p>
      <w:pPr>
        <w:spacing w:before="0" w:after="120" w:line="500" w:lineRule="exact"/>
        <w:ind w:firstLine="640" w:firstLineChars="200"/>
        <w:rPr>
          <w:rFonts w:hint="eastAsia" w:asciiTheme="minorEastAsia" w:hAnsiTheme="minorEastAsia" w:cstheme="minorEastAsia"/>
          <w:b w:val="0"/>
          <w:bCs w:val="0"/>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选择课程时要注意人数和上课时间：当你所选择的课程余量为“0”，表示这门课人数已满，</w:t>
      </w:r>
      <w:r>
        <w:rPr>
          <w:rFonts w:hint="eastAsia" w:asciiTheme="minorEastAsia" w:hAnsiTheme="minorEastAsia" w:cstheme="minorEastAsia"/>
          <w:b w:val="0"/>
          <w:bCs w:val="0"/>
          <w:color w:val="000000" w:themeColor="text1"/>
          <w:sz w:val="32"/>
          <w:szCs w:val="32"/>
          <w14:textFill>
            <w14:solidFill>
              <w14:schemeClr w14:val="tx1"/>
            </w14:solidFill>
          </w14:textFill>
        </w:rPr>
        <w:t>补退选时不能再选。若选择错误或有不想上的课程，请务必在允许时间内进行退选。</w:t>
      </w:r>
    </w:p>
    <w:p>
      <w:pPr>
        <w:spacing w:line="480" w:lineRule="exact"/>
        <w:ind w:firstLine="640" w:firstLineChars="200"/>
        <w:rPr>
          <w:rFonts w:asciiTheme="minorEastAsia" w:hAnsiTheme="minorEastAsia" w:cstheme="minorEastAsia"/>
          <w:b w:val="0"/>
          <w:bCs w:val="0"/>
          <w:color w:val="000000" w:themeColor="text1"/>
          <w:sz w:val="32"/>
          <w:szCs w:val="32"/>
          <w14:textFill>
            <w14:solidFill>
              <w14:schemeClr w14:val="tx1"/>
            </w14:solidFill>
          </w14:textFill>
        </w:rPr>
      </w:pPr>
      <w:r>
        <w:rPr>
          <w:rFonts w:hint="default" w:asciiTheme="minorEastAsia" w:hAnsiTheme="minorEastAsia" w:cstheme="minorEastAsia"/>
          <w:b w:val="0"/>
          <w:bCs w:val="0"/>
          <w:color w:val="000000" w:themeColor="text1"/>
          <w:sz w:val="32"/>
          <w:szCs w:val="32"/>
          <w14:textFill>
            <w14:solidFill>
              <w14:schemeClr w14:val="tx1"/>
            </w14:solidFill>
          </w14:textFill>
        </w:rPr>
        <w:t>选课期间如使用电脑选课须注意选课结束后及时退出登录页面，以免同寝室同学以为是自已帐号进行选课或退课操作。</w:t>
      </w:r>
    </w:p>
    <w:p>
      <w:pPr>
        <w:spacing w:before="152" w:after="160" w:line="500" w:lineRule="exact"/>
        <w:ind w:firstLine="640" w:firstLineChars="200"/>
        <w:rPr>
          <w:rFonts w:hint="eastAsia" w:asciiTheme="minorEastAsia" w:hAnsiTheme="minorEastAsia" w:cstheme="minorEastAsia"/>
          <w:color w:val="000000" w:themeColor="text1"/>
          <w:sz w:val="32"/>
          <w:szCs w:val="32"/>
          <w14:textFill>
            <w14:solidFill>
              <w14:schemeClr w14:val="tx1"/>
            </w14:solidFill>
          </w14:textFill>
        </w:rPr>
      </w:pPr>
    </w:p>
    <w:p>
      <w:pPr>
        <w:jc w:val="both"/>
        <w:rPr>
          <w:rFonts w:hint="default" w:asciiTheme="minorEastAsia" w:hAnsiTheme="minorEastAsia" w:cstheme="minorEastAsia"/>
          <w:color w:val="000000" w:themeColor="text1"/>
          <w:sz w:val="20"/>
          <w:szCs w:val="20"/>
          <w14:textFill>
            <w14:solidFill>
              <w14:schemeClr w14:val="tx1"/>
            </w14:solidFill>
          </w14:textFill>
        </w:rPr>
      </w:pPr>
      <w:r>
        <w:rPr>
          <w:rFonts w:hint="default" w:asciiTheme="minorEastAsia" w:hAnsiTheme="minorEastAsia" w:cstheme="minorEastAsia"/>
          <w:color w:val="000000" w:themeColor="text1"/>
          <w:sz w:val="20"/>
          <w:szCs w:val="20"/>
          <w14:textFill>
            <w14:solidFill>
              <w14:schemeClr w14:val="tx1"/>
            </w14:solidFill>
          </w14:textFill>
        </w:rPr>
        <w:drawing>
          <wp:inline distT="0" distB="0" distL="114300" distR="114300">
            <wp:extent cx="5265420" cy="3132455"/>
            <wp:effectExtent l="0" t="0" r="11430" b="1079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0"/>
                    <a:stretch>
                      <a:fillRect/>
                    </a:stretch>
                  </pic:blipFill>
                  <pic:spPr>
                    <a:xfrm>
                      <a:off x="0" y="0"/>
                      <a:ext cx="5265420" cy="3132455"/>
                    </a:xfrm>
                    <a:prstGeom prst="rect">
                      <a:avLst/>
                    </a:prstGeom>
                  </pic:spPr>
                </pic:pic>
              </a:graphicData>
            </a:graphic>
          </wp:inline>
        </w:drawing>
      </w:r>
    </w:p>
    <w:p>
      <w:pPr>
        <w:spacing w:before="152" w:after="160" w:line="500" w:lineRule="exact"/>
        <w:jc w:val="center"/>
        <w:rPr>
          <w:rFonts w:asciiTheme="minorEastAsia" w:hAnsiTheme="minorEastAsia" w:cstheme="minorEastAsia"/>
          <w:color w:val="000000" w:themeColor="text1"/>
          <w:sz w:val="24"/>
          <w:szCs w:val="24"/>
          <w:highlight w:val="yellow"/>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 xml:space="preserve"> </w:t>
      </w:r>
    </w:p>
    <w:p>
      <w:pPr>
        <w:spacing w:line="500" w:lineRule="exact"/>
        <w:ind w:hanging="360"/>
        <w:rPr>
          <w:rFonts w:asciiTheme="minorEastAsia" w:hAnsiTheme="minorEastAsia" w:cstheme="minorEastAsia"/>
          <w:color w:val="000000" w:themeColor="text1"/>
          <w:sz w:val="32"/>
          <w:szCs w:val="32"/>
          <w14:textFill>
            <w14:solidFill>
              <w14:schemeClr w14:val="tx1"/>
            </w14:solidFill>
          </w14:textFill>
        </w:rPr>
      </w:pPr>
      <w:r>
        <w:rPr>
          <w:rFonts w:hint="default" w:asciiTheme="minorEastAsia" w:hAnsiTheme="minorEastAsia" w:cstheme="minorEastAsia"/>
          <w:color w:val="000000" w:themeColor="text1"/>
          <w:sz w:val="32"/>
          <w:szCs w:val="32"/>
          <w14:textFill>
            <w14:solidFill>
              <w14:schemeClr w14:val="tx1"/>
            </w14:solidFill>
          </w14:textFill>
        </w:rPr>
        <w:t xml:space="preserve">     </w:t>
      </w:r>
      <w:r>
        <w:rPr>
          <w:rFonts w:hint="eastAsia" w:asciiTheme="minorEastAsia" w:hAnsiTheme="minorEastAsia" w:cstheme="minorEastAsia"/>
          <w:color w:val="000000" w:themeColor="text1"/>
          <w:sz w:val="32"/>
          <w:szCs w:val="32"/>
          <w14:textFill>
            <w14:solidFill>
              <w14:schemeClr w14:val="tx1"/>
            </w14:solidFill>
          </w14:textFill>
        </w:rPr>
        <w:t>网络选修</w:t>
      </w:r>
      <w:r>
        <w:rPr>
          <w:rFonts w:hint="default" w:asciiTheme="minorEastAsia" w:hAnsiTheme="minorEastAsia" w:cstheme="minorEastAsia"/>
          <w:color w:val="000000" w:themeColor="text1"/>
          <w:sz w:val="32"/>
          <w:szCs w:val="32"/>
          <w14:textFill>
            <w14:solidFill>
              <w14:schemeClr w14:val="tx1"/>
            </w14:solidFill>
          </w14:textFill>
        </w:rPr>
        <w:t>课</w:t>
      </w:r>
      <w:r>
        <w:rPr>
          <w:rFonts w:hint="eastAsia" w:asciiTheme="minorEastAsia" w:hAnsiTheme="minorEastAsia" w:cstheme="minorEastAsia"/>
          <w:color w:val="000000" w:themeColor="text1"/>
          <w:sz w:val="32"/>
          <w:szCs w:val="32"/>
          <w14:textFill>
            <w14:solidFill>
              <w14:schemeClr w14:val="tx1"/>
            </w14:solidFill>
          </w14:textFill>
        </w:rPr>
        <w:t>可从教务处网页上选择链接网址登</w:t>
      </w:r>
      <w:r>
        <w:rPr>
          <w:rFonts w:hint="default" w:asciiTheme="minorEastAsia" w:hAnsiTheme="minorEastAsia" w:cstheme="minorEastAsia"/>
          <w:color w:val="000000" w:themeColor="text1"/>
          <w:sz w:val="32"/>
          <w:szCs w:val="32"/>
          <w14:textFill>
            <w14:solidFill>
              <w14:schemeClr w14:val="tx1"/>
            </w14:solidFill>
          </w14:textFill>
        </w:rPr>
        <w:t>录或在超星APP中选课学习</w:t>
      </w:r>
      <w:r>
        <w:rPr>
          <w:rFonts w:hint="eastAsia" w:asciiTheme="minorEastAsia" w:hAnsiTheme="minorEastAsia" w:cstheme="minorEastAsia"/>
          <w:color w:val="000000" w:themeColor="text1"/>
          <w:sz w:val="32"/>
          <w:szCs w:val="32"/>
          <w14:textFill>
            <w14:solidFill>
              <w14:schemeClr w14:val="tx1"/>
            </w14:solidFill>
          </w14:textFill>
        </w:rPr>
        <w:t>。如下图：</w:t>
      </w:r>
    </w:p>
    <w:p>
      <w:pPr>
        <w:jc w:val="cente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drawing>
          <wp:inline distT="0" distB="0" distL="0" distR="0">
            <wp:extent cx="5055870" cy="4215130"/>
            <wp:effectExtent l="0" t="0" r="11430"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055870" cy="4215130"/>
                    </a:xfrm>
                    <a:prstGeom prst="rect">
                      <a:avLst/>
                    </a:prstGeom>
                  </pic:spPr>
                </pic:pic>
              </a:graphicData>
            </a:graphic>
          </wp:inline>
        </w:drawing>
      </w:r>
    </w:p>
    <w:p>
      <w:pPr>
        <w:spacing w:before="152" w:after="160" w:line="500" w:lineRule="exact"/>
        <w:jc w:val="center"/>
        <w:outlineLvl w:val="9"/>
        <w:rPr>
          <w:rFonts w:asciiTheme="minorEastAsia" w:hAnsiTheme="minorEastAsia" w:cstheme="minorEastAsia"/>
          <w:color w:val="000000" w:themeColor="text1"/>
          <w:sz w:val="28"/>
          <w:szCs w:val="28"/>
          <w14:textFill>
            <w14:solidFill>
              <w14:schemeClr w14:val="tx1"/>
            </w14:solidFill>
          </w14:textFill>
        </w:rPr>
      </w:pPr>
      <w:bookmarkStart w:id="177" w:name="_Toc32581"/>
      <w:r>
        <w:rPr>
          <w:rFonts w:hint="eastAsia" w:asciiTheme="minorEastAsia" w:hAnsiTheme="minorEastAsia" w:cstheme="minorEastAsia"/>
          <w:color w:val="000000" w:themeColor="text1"/>
          <w:sz w:val="28"/>
          <w:szCs w:val="28"/>
          <w14:textFill>
            <w14:solidFill>
              <w14:schemeClr w14:val="tx1"/>
            </w14:solidFill>
          </w14:textFill>
        </w:rPr>
        <w:t>网络选修课登陆方式</w:t>
      </w:r>
      <w:bookmarkEnd w:id="177"/>
    </w:p>
    <w:p>
      <w:pPr>
        <w:spacing w:line="500" w:lineRule="exact"/>
        <w:outlineLvl w:val="9"/>
        <w:rPr>
          <w:rFonts w:ascii="微软雅黑" w:hAnsi="微软雅黑" w:eastAsia="微软雅黑" w:cs="微软雅黑"/>
          <w:b/>
          <w:bCs/>
          <w:color w:val="000000" w:themeColor="text1"/>
          <w:sz w:val="32"/>
          <w:szCs w:val="32"/>
          <w14:textFill>
            <w14:solidFill>
              <w14:schemeClr w14:val="tx1"/>
            </w14:solidFill>
          </w14:textFill>
        </w:rPr>
      </w:pPr>
      <w:r>
        <w:rPr>
          <w:rFonts w:hint="default" w:ascii="微软雅黑" w:hAnsi="微软雅黑" w:eastAsia="微软雅黑" w:cs="微软雅黑"/>
          <w:b/>
          <w:bCs/>
          <w:color w:val="000000" w:themeColor="text1"/>
          <w:sz w:val="32"/>
          <w:szCs w:val="32"/>
          <w14:textFill>
            <w14:solidFill>
              <w14:schemeClr w14:val="tx1"/>
            </w14:solidFill>
          </w14:textFill>
        </w:rPr>
        <w:t xml:space="preserve">    </w:t>
      </w:r>
      <w:bookmarkStart w:id="178" w:name="_Toc5948"/>
      <w:bookmarkStart w:id="179" w:name="_Toc23426"/>
      <w:r>
        <w:rPr>
          <w:rFonts w:hint="default" w:ascii="微软雅黑" w:hAnsi="微软雅黑" w:eastAsia="微软雅黑" w:cs="微软雅黑"/>
          <w:b/>
          <w:bCs/>
          <w:color w:val="000000" w:themeColor="text1"/>
          <w:sz w:val="32"/>
          <w:szCs w:val="32"/>
          <w14:textFill>
            <w14:solidFill>
              <w14:schemeClr w14:val="tx1"/>
            </w14:solidFill>
          </w14:textFill>
        </w:rPr>
        <w:t>五、</w:t>
      </w:r>
      <w:r>
        <w:rPr>
          <w:rFonts w:hint="eastAsia" w:ascii="微软雅黑" w:hAnsi="微软雅黑" w:eastAsia="微软雅黑" w:cs="微软雅黑"/>
          <w:b/>
          <w:bCs/>
          <w:color w:val="000000" w:themeColor="text1"/>
          <w:sz w:val="32"/>
          <w:szCs w:val="32"/>
          <w14:textFill>
            <w14:solidFill>
              <w14:schemeClr w14:val="tx1"/>
            </w14:solidFill>
          </w14:textFill>
        </w:rPr>
        <w:t>公告信息</w:t>
      </w:r>
      <w:bookmarkEnd w:id="178"/>
      <w:bookmarkEnd w:id="179"/>
    </w:p>
    <w:p>
      <w:pPr>
        <w:spacing w:line="500" w:lineRule="exact"/>
        <w:rPr>
          <w:rFonts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 xml:space="preserve">    </w:t>
      </w:r>
      <w:r>
        <w:rPr>
          <w:rFonts w:hint="default" w:asciiTheme="minorEastAsia" w:hAnsiTheme="minorEastAsia" w:cstheme="minorEastAsia"/>
          <w:color w:val="000000" w:themeColor="text1"/>
          <w:sz w:val="32"/>
          <w:szCs w:val="32"/>
          <w14:textFill>
            <w14:solidFill>
              <w14:schemeClr w14:val="tx1"/>
            </w14:solidFill>
          </w14:textFill>
        </w:rPr>
        <w:t>进入数字经院后，请同学们及时查阅教务通知。</w:t>
      </w:r>
    </w:p>
    <w:p>
      <w:pPr>
        <w:jc w:val="center"/>
        <w:rPr>
          <w:rFonts w:hint="default" w:asciiTheme="minorEastAsia" w:hAnsiTheme="minorEastAsia" w:cstheme="minorEastAsia"/>
          <w:color w:val="000000" w:themeColor="text1"/>
          <w:sz w:val="24"/>
          <w:szCs w:val="24"/>
          <w14:textFill>
            <w14:solidFill>
              <w14:schemeClr w14:val="tx1"/>
            </w14:solidFill>
          </w14:textFill>
        </w:rPr>
      </w:pPr>
      <w:r>
        <w:rPr>
          <w:rFonts w:hint="default" w:asciiTheme="minorEastAsia" w:hAnsiTheme="minorEastAsia" w:cstheme="minorEastAsia"/>
          <w:color w:val="000000" w:themeColor="text1"/>
          <w:sz w:val="24"/>
          <w:szCs w:val="24"/>
          <w14:textFill>
            <w14:solidFill>
              <w14:schemeClr w14:val="tx1"/>
            </w14:solidFill>
          </w14:textFill>
        </w:rPr>
        <w:drawing>
          <wp:inline distT="0" distB="0" distL="114300" distR="114300">
            <wp:extent cx="4343400" cy="3105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2"/>
                    <a:stretch>
                      <a:fillRect/>
                    </a:stretch>
                  </pic:blipFill>
                  <pic:spPr>
                    <a:xfrm>
                      <a:off x="0" y="0"/>
                      <a:ext cx="4343400" cy="3105150"/>
                    </a:xfrm>
                    <a:prstGeom prst="rect">
                      <a:avLst/>
                    </a:prstGeom>
                  </pic:spPr>
                </pic:pic>
              </a:graphicData>
            </a:graphic>
          </wp:inline>
        </w:drawing>
      </w:r>
    </w:p>
    <w:p>
      <w:pPr>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图 18通知公告查询页面</w:t>
      </w:r>
    </w:p>
    <w:p>
      <w:pPr>
        <w:spacing w:line="500" w:lineRule="exact"/>
        <w:outlineLvl w:val="9"/>
        <w:rPr>
          <w:rFonts w:ascii="微软雅黑" w:hAnsi="微软雅黑" w:eastAsia="微软雅黑" w:cs="微软雅黑"/>
          <w:b/>
          <w:bCs/>
          <w:color w:val="000000" w:themeColor="text1"/>
          <w:sz w:val="32"/>
          <w:szCs w:val="32"/>
          <w14:textFill>
            <w14:solidFill>
              <w14:schemeClr w14:val="tx1"/>
            </w14:solidFill>
          </w14:textFill>
        </w:rPr>
      </w:pPr>
      <w:r>
        <w:rPr>
          <w:rFonts w:hint="default" w:ascii="微软雅黑" w:hAnsi="微软雅黑" w:eastAsia="微软雅黑" w:cs="微软雅黑"/>
          <w:b/>
          <w:bCs/>
          <w:color w:val="000000" w:themeColor="text1"/>
          <w:sz w:val="32"/>
          <w:szCs w:val="32"/>
          <w14:textFill>
            <w14:solidFill>
              <w14:schemeClr w14:val="tx1"/>
            </w14:solidFill>
          </w14:textFill>
        </w:rPr>
        <w:t xml:space="preserve">   </w:t>
      </w:r>
      <w:bookmarkStart w:id="180" w:name="_Toc26227"/>
      <w:bookmarkStart w:id="181" w:name="_Toc9717"/>
      <w:r>
        <w:rPr>
          <w:rFonts w:hint="default" w:ascii="微软雅黑" w:hAnsi="微软雅黑" w:eastAsia="微软雅黑" w:cs="微软雅黑"/>
          <w:b/>
          <w:bCs/>
          <w:color w:val="000000" w:themeColor="text1"/>
          <w:sz w:val="32"/>
          <w:szCs w:val="32"/>
          <w14:textFill>
            <w14:solidFill>
              <w14:schemeClr w14:val="tx1"/>
            </w14:solidFill>
          </w14:textFill>
        </w:rPr>
        <w:t>六</w:t>
      </w:r>
      <w:r>
        <w:rPr>
          <w:rFonts w:hint="eastAsia" w:ascii="微软雅黑" w:hAnsi="微软雅黑" w:eastAsia="微软雅黑" w:cs="微软雅黑"/>
          <w:b/>
          <w:bCs/>
          <w:color w:val="000000" w:themeColor="text1"/>
          <w:sz w:val="32"/>
          <w:szCs w:val="32"/>
          <w14:textFill>
            <w14:solidFill>
              <w14:schemeClr w14:val="tx1"/>
            </w14:solidFill>
          </w14:textFill>
        </w:rPr>
        <w:t>、网上评价</w:t>
      </w:r>
      <w:bookmarkEnd w:id="180"/>
      <w:bookmarkEnd w:id="181"/>
    </w:p>
    <w:p>
      <w:pPr>
        <w:spacing w:line="400" w:lineRule="exact"/>
        <w:rPr>
          <w:rFonts w:hint="eastAsia"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 xml:space="preserve">   每学期期末，每位同学都需要对所上的课程、教师进行</w:t>
      </w:r>
      <w:r>
        <w:rPr>
          <w:rFonts w:hint="eastAsia" w:asciiTheme="minorEastAsia" w:hAnsiTheme="minorEastAsia" w:cstheme="minorEastAsia"/>
          <w:color w:val="000000" w:themeColor="text1"/>
          <w:sz w:val="32"/>
          <w:szCs w:val="32"/>
          <w:lang w:val="en-US" w:eastAsia="zh-CN"/>
          <w14:textFill>
            <w14:solidFill>
              <w14:schemeClr w14:val="tx1"/>
            </w14:solidFill>
          </w14:textFill>
        </w:rPr>
        <w:t>教学</w:t>
      </w:r>
      <w:r>
        <w:rPr>
          <w:rFonts w:hint="eastAsia" w:asciiTheme="minorEastAsia" w:hAnsiTheme="minorEastAsia" w:cstheme="minorEastAsia"/>
          <w:color w:val="000000" w:themeColor="text1"/>
          <w:sz w:val="32"/>
          <w:szCs w:val="32"/>
          <w14:textFill>
            <w14:solidFill>
              <w14:schemeClr w14:val="tx1"/>
            </w14:solidFill>
          </w14:textFill>
        </w:rPr>
        <w:t>评价。在评价完成后可进行选课、成绩查询等操作。</w:t>
      </w:r>
    </w:p>
    <w:p>
      <w:pPr>
        <w:spacing w:line="400" w:lineRule="exact"/>
        <w:ind w:firstLine="640" w:firstLineChars="200"/>
        <w:rPr>
          <w:rFonts w:hint="eastAsia" w:asciiTheme="minorEastAsia" w:hAnsi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14:textFill>
            <w14:solidFill>
              <w14:schemeClr w14:val="tx1"/>
            </w14:solidFill>
          </w14:textFill>
        </w:rPr>
        <w:t>在评价时间内点击“教学评价”</w:t>
      </w:r>
      <w:r>
        <w:rPr>
          <w:rFonts w:hint="default" w:asciiTheme="minorEastAsia" w:hAnsiTheme="minorEastAsia" w:cstheme="minorEastAsia"/>
          <w:color w:val="000000" w:themeColor="text1"/>
          <w:sz w:val="32"/>
          <w:szCs w:val="32"/>
          <w14:textFill>
            <w14:solidFill>
              <w14:schemeClr w14:val="tx1"/>
            </w14:solidFill>
          </w14:textFill>
        </w:rPr>
        <w:t>菜单栏中“学生评价”</w:t>
      </w:r>
      <w:r>
        <w:rPr>
          <w:rFonts w:hint="eastAsia" w:asciiTheme="minorEastAsia" w:hAnsiTheme="minorEastAsia" w:cstheme="minorEastAsia"/>
          <w:color w:val="000000" w:themeColor="text1"/>
          <w:sz w:val="32"/>
          <w:szCs w:val="32"/>
          <w14:textFill>
            <w14:solidFill>
              <w14:schemeClr w14:val="tx1"/>
            </w14:solidFill>
          </w14:textFill>
        </w:rPr>
        <w:t>显示如下图。</w:t>
      </w:r>
    </w:p>
    <w:p>
      <w:pPr>
        <w:keepNext w:val="0"/>
        <w:keepLines w:val="0"/>
        <w:widowControl/>
        <w:suppressLineNumbers w:val="0"/>
        <w:jc w:val="left"/>
      </w:pPr>
    </w:p>
    <w:p>
      <w:pPr>
        <w:keepNext w:val="0"/>
        <w:keepLines w:val="0"/>
        <w:widowControl/>
        <w:suppressLineNumbers w:val="0"/>
        <w:jc w:val="left"/>
        <w:rPr>
          <w:rFonts w:hint="default"/>
        </w:rPr>
      </w:pPr>
      <w:r>
        <w:rPr>
          <w:rFonts w:hint="default"/>
        </w:rPr>
        <w:drawing>
          <wp:inline distT="0" distB="0" distL="114300" distR="114300">
            <wp:extent cx="5267325" cy="2291080"/>
            <wp:effectExtent l="0" t="0" r="9525" b="139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3"/>
                    <a:stretch>
                      <a:fillRect/>
                    </a:stretch>
                  </pic:blipFill>
                  <pic:spPr>
                    <a:xfrm>
                      <a:off x="0" y="0"/>
                      <a:ext cx="5267325" cy="2291080"/>
                    </a:xfrm>
                    <a:prstGeom prst="rect">
                      <a:avLst/>
                    </a:prstGeom>
                  </pic:spPr>
                </pic:pic>
              </a:graphicData>
            </a:graphic>
          </wp:inline>
        </w:drawing>
      </w:r>
    </w:p>
    <w:p>
      <w:pPr>
        <w:keepNext w:val="0"/>
        <w:keepLines w:val="0"/>
        <w:widowControl/>
        <w:suppressLineNumbers w:val="0"/>
        <w:jc w:val="left"/>
        <w:rPr>
          <w:rFonts w:hint="default"/>
        </w:rPr>
      </w:pPr>
      <w:r>
        <w:rPr>
          <w:rFonts w:hint="default"/>
        </w:rPr>
        <w:drawing>
          <wp:inline distT="0" distB="0" distL="114300" distR="114300">
            <wp:extent cx="5265420" cy="3220720"/>
            <wp:effectExtent l="0" t="0" r="11430" b="177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265420" cy="3220720"/>
                    </a:xfrm>
                    <a:prstGeom prst="rect">
                      <a:avLst/>
                    </a:prstGeom>
                  </pic:spPr>
                </pic:pic>
              </a:graphicData>
            </a:graphic>
          </wp:inline>
        </w:drawing>
      </w:r>
    </w:p>
    <w:p>
      <w:pPr>
        <w:spacing w:line="480" w:lineRule="exact"/>
        <w:ind w:firstLine="435"/>
        <w:rPr>
          <w:rFonts w:asciiTheme="minorEastAsia" w:hAnsiTheme="minorEastAsia" w:cstheme="minorEastAsia"/>
          <w:color w:val="000000" w:themeColor="text1"/>
          <w:sz w:val="32"/>
          <w:szCs w:val="32"/>
          <w14:textFill>
            <w14:solidFill>
              <w14:schemeClr w14:val="tx1"/>
            </w14:solidFill>
          </w14:textFill>
        </w:rPr>
      </w:pPr>
    </w:p>
    <w:p>
      <w:pPr>
        <w:spacing w:line="480" w:lineRule="exact"/>
        <w:ind w:firstLine="435"/>
        <w:rPr>
          <w:rFonts w:asciiTheme="minorEastAsia" w:hAnsiTheme="minorEastAsia" w:cstheme="minorEastAsia"/>
          <w:color w:val="000000" w:themeColor="text1"/>
          <w:sz w:val="32"/>
          <w:szCs w:val="32"/>
          <w14:textFill>
            <w14:solidFill>
              <w14:schemeClr w14:val="tx1"/>
            </w14:solidFill>
          </w14:textFill>
        </w:rPr>
      </w:pPr>
    </w:p>
    <w:p>
      <w:pP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br w:type="page"/>
      </w:r>
    </w:p>
    <w:p>
      <w:pPr>
        <w:pStyle w:val="2"/>
        <w:spacing w:after="374"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bookmarkStart w:id="182" w:name="_Toc243377540"/>
      <w:bookmarkStart w:id="183" w:name="_Toc7595739"/>
      <w:bookmarkStart w:id="184" w:name="_Toc296660335"/>
      <w:bookmarkStart w:id="185" w:name="_Toc27816"/>
      <w:bookmarkStart w:id="186" w:name="_Toc12790"/>
      <w:bookmarkStart w:id="187" w:name="_Toc28673"/>
      <w:r>
        <w:rPr>
          <w:rFonts w:hint="eastAsia" w:ascii="方正小标宋简体" w:hAnsi="方正小标宋简体" w:eastAsia="方正小标宋简体" w:cs="方正小标宋简体"/>
          <w:color w:val="000000" w:themeColor="text1"/>
          <w14:textFill>
            <w14:solidFill>
              <w14:schemeClr w14:val="tx1"/>
            </w14:solidFill>
          </w14:textFill>
        </w:rPr>
        <w:t>学校教务处、各学院联系方式</w:t>
      </w:r>
      <w:bookmarkEnd w:id="182"/>
      <w:bookmarkEnd w:id="183"/>
      <w:bookmarkEnd w:id="184"/>
      <w:bookmarkEnd w:id="185"/>
      <w:bookmarkEnd w:id="186"/>
      <w:bookmarkEnd w:id="187"/>
    </w:p>
    <w:p>
      <w:pPr>
        <w:spacing w:line="560" w:lineRule="exact"/>
        <w:rPr>
          <w:rFonts w:ascii="微软雅黑" w:hAnsi="微软雅黑" w:eastAsia="微软雅黑" w:cs="微软雅黑"/>
          <w:b/>
          <w:bCs/>
          <w:color w:val="000000" w:themeColor="text1"/>
          <w:sz w:val="32"/>
          <w:szCs w:val="32"/>
          <w14:textFill>
            <w14:solidFill>
              <w14:schemeClr w14:val="tx1"/>
            </w14:solidFill>
          </w14:textFill>
        </w:rPr>
      </w:pPr>
      <w:r>
        <w:rPr>
          <w:rFonts w:hint="eastAsia" w:ascii="微软雅黑" w:hAnsi="微软雅黑" w:eastAsia="微软雅黑" w:cs="微软雅黑"/>
          <w:b/>
          <w:bCs/>
          <w:color w:val="000000" w:themeColor="text1"/>
          <w:sz w:val="32"/>
          <w:szCs w:val="32"/>
          <w14:textFill>
            <w14:solidFill>
              <w14:schemeClr w14:val="tx1"/>
            </w14:solidFill>
          </w14:textFill>
        </w:rPr>
        <w:t>教务处网站：jwc.zjtie.edu.cn</w:t>
      </w:r>
    </w:p>
    <w:p>
      <w:pPr>
        <w:spacing w:after="93" w:afterLines="30" w:line="560" w:lineRule="exact"/>
        <w:rPr>
          <w:rFonts w:ascii="微软雅黑" w:hAnsi="微软雅黑" w:eastAsia="微软雅黑" w:cs="微软雅黑"/>
          <w:b/>
          <w:bCs/>
          <w:color w:val="000000" w:themeColor="text1"/>
          <w:sz w:val="32"/>
          <w:szCs w:val="32"/>
          <w14:textFill>
            <w14:solidFill>
              <w14:schemeClr w14:val="tx1"/>
            </w14:solidFill>
          </w14:textFill>
        </w:rPr>
      </w:pPr>
      <w:r>
        <w:rPr>
          <w:rFonts w:hint="eastAsia" w:ascii="微软雅黑" w:hAnsi="微软雅黑" w:eastAsia="微软雅黑" w:cs="微软雅黑"/>
          <w:b/>
          <w:bCs/>
          <w:color w:val="000000" w:themeColor="text1"/>
          <w:sz w:val="32"/>
          <w:szCs w:val="32"/>
          <w14:textFill>
            <w14:solidFill>
              <w14:schemeClr w14:val="tx1"/>
            </w14:solidFill>
          </w14:textFill>
        </w:rPr>
        <w:t>教学事务办公室</w:t>
      </w:r>
    </w:p>
    <w:tbl>
      <w:tblPr>
        <w:tblStyle w:val="12"/>
        <w:tblW w:w="8947" w:type="dxa"/>
        <w:jc w:val="center"/>
        <w:tblLayout w:type="fixed"/>
        <w:tblCellMar>
          <w:top w:w="0" w:type="dxa"/>
          <w:left w:w="108" w:type="dxa"/>
          <w:bottom w:w="0" w:type="dxa"/>
          <w:right w:w="108" w:type="dxa"/>
        </w:tblCellMar>
      </w:tblPr>
      <w:tblGrid>
        <w:gridCol w:w="4034"/>
        <w:gridCol w:w="3383"/>
        <w:gridCol w:w="1530"/>
      </w:tblGrid>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b/>
                <w:sz w:val="32"/>
                <w:szCs w:val="32"/>
              </w:rPr>
              <w:t>部门</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b/>
                <w:sz w:val="32"/>
                <w:szCs w:val="32"/>
              </w:rPr>
              <w:t>地点</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b/>
                <w:sz w:val="32"/>
                <w:szCs w:val="32"/>
              </w:rPr>
              <w:t>电话号码</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文化艺术学院综合办</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asciiTheme="minorEastAsia" w:hAnsiTheme="minorEastAsia" w:cstheme="minorEastAsia"/>
                <w:sz w:val="32"/>
                <w:szCs w:val="32"/>
              </w:rPr>
              <w:t>行政楼三楼北2309</w:t>
            </w:r>
            <w:r>
              <w:rPr>
                <w:rFonts w:hint="eastAsia" w:asciiTheme="minorEastAsia" w:hAnsiTheme="minorEastAsia" w:cstheme="minorEastAsia"/>
                <w:sz w:val="32"/>
                <w:szCs w:val="32"/>
              </w:rPr>
              <w:t>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86928051</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商贸流通学院综合办</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行政楼八楼北2807室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86928279</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asciiTheme="minorEastAsia" w:hAnsiTheme="minorEastAsia" w:cstheme="minorEastAsia"/>
                <w:sz w:val="28"/>
                <w:szCs w:val="28"/>
              </w:rPr>
              <w:t>物流与供应链管理学院综合办</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shd w:val="clear"/>
              </w:rPr>
              <w:t>行政楼六楼北26</w:t>
            </w:r>
            <w:r>
              <w:rPr>
                <w:rFonts w:hint="eastAsia" w:asciiTheme="minorEastAsia" w:hAnsiTheme="minorEastAsia" w:cstheme="minorEastAsia"/>
                <w:sz w:val="32"/>
                <w:szCs w:val="32"/>
                <w:shd w:val="clear"/>
                <w:lang w:val="en-US"/>
              </w:rPr>
              <w:t>06</w:t>
            </w:r>
            <w:r>
              <w:rPr>
                <w:rFonts w:hint="eastAsia" w:asciiTheme="minorEastAsia" w:hAnsiTheme="minorEastAsia" w:cstheme="minorEastAsia"/>
                <w:sz w:val="32"/>
                <w:szCs w:val="32"/>
                <w:shd w:val="clear"/>
              </w:rPr>
              <w:t>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86928091</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工商管理学院综合办</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行政楼四楼北2402室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86928080</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财会金融学院综合办</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行政楼五楼北2511室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86928089</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数字信息技术学院综合办</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信息科技楼27</w:t>
            </w:r>
            <w:r>
              <w:rPr>
                <w:rFonts w:hint="default" w:asciiTheme="minorEastAsia" w:hAnsiTheme="minorEastAsia" w:cstheme="minorEastAsia"/>
                <w:sz w:val="32"/>
                <w:szCs w:val="32"/>
              </w:rPr>
              <w:t>19</w:t>
            </w:r>
            <w:r>
              <w:rPr>
                <w:rFonts w:hint="eastAsia" w:asciiTheme="minorEastAsia" w:hAnsiTheme="minorEastAsia" w:cstheme="minorEastAsia"/>
                <w:sz w:val="32"/>
                <w:szCs w:val="32"/>
              </w:rPr>
              <w:t>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86927900</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汽车技术学院综合办</w:t>
            </w:r>
          </w:p>
        </w:tc>
        <w:tc>
          <w:tcPr>
            <w:tcW w:w="3383" w:type="dxa"/>
            <w:tcBorders>
              <w:top w:val="single" w:color="000000" w:sz="8" w:space="0"/>
              <w:left w:val="single" w:color="000000" w:sz="8" w:space="0"/>
              <w:bottom w:val="single" w:color="000000" w:sz="8" w:space="0"/>
              <w:right w:val="single" w:color="000000" w:sz="8" w:space="0"/>
            </w:tcBorders>
            <w:vAlign w:val="center"/>
          </w:tcPr>
          <w:p>
            <w:pPr>
              <w:tabs>
                <w:tab w:val="left" w:pos="670"/>
              </w:tabs>
              <w:snapToGrid w:val="0"/>
              <w:spacing w:before="156" w:beforeLines="50" w:after="156" w:afterLines="50" w:line="500" w:lineRule="exact"/>
              <w:ind w:firstLine="320" w:firstLineChars="100"/>
              <w:jc w:val="left"/>
              <w:rPr>
                <w:rFonts w:asciiTheme="minorEastAsia" w:hAnsiTheme="minorEastAsia" w:cstheme="minorEastAsia"/>
                <w:sz w:val="32"/>
                <w:szCs w:val="32"/>
              </w:rPr>
            </w:pPr>
            <w:r>
              <w:rPr>
                <w:rFonts w:hint="eastAsia" w:asciiTheme="minorEastAsia" w:hAnsiTheme="minorEastAsia" w:eastAsiaTheme="minorEastAsia" w:cstheme="minorEastAsia"/>
                <w:i w:val="0"/>
                <w:caps w:val="0"/>
                <w:color w:val="171A1D"/>
                <w:spacing w:val="0"/>
                <w:sz w:val="32"/>
                <w:szCs w:val="32"/>
                <w:highlight w:val="none"/>
                <w:shd w:val="clear" w:fill="auto"/>
              </w:rPr>
              <w:t>系统科技楼5301</w:t>
            </w:r>
            <w:r>
              <w:rPr>
                <w:rFonts w:hint="default" w:asciiTheme="minorEastAsia" w:hAnsiTheme="minorEastAsia" w:cstheme="minorEastAsia"/>
                <w:sz w:val="32"/>
                <w:szCs w:val="32"/>
                <w:highlight w:val="none"/>
              </w:rPr>
              <w:t>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86928159</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梦想创业学院综合办</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创业大楼二楼6205室</w:t>
            </w:r>
          </w:p>
        </w:tc>
        <w:tc>
          <w:tcPr>
            <w:tcW w:w="1530" w:type="dxa"/>
            <w:tcBorders>
              <w:right w:val="single" w:color="auto" w:sz="4"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86923959</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马克思主义学院综合办</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行政楼八楼</w:t>
            </w:r>
            <w:r>
              <w:rPr>
                <w:rFonts w:hint="eastAsia" w:asciiTheme="minorEastAsia" w:hAnsiTheme="minorEastAsia" w:cstheme="minorEastAsia"/>
                <w:sz w:val="32"/>
                <w:szCs w:val="32"/>
                <w:lang w:eastAsia="zh-CN"/>
              </w:rPr>
              <w:t>南</w:t>
            </w:r>
            <w:bookmarkStart w:id="188" w:name="_GoBack"/>
            <w:bookmarkEnd w:id="188"/>
            <w:r>
              <w:rPr>
                <w:rFonts w:hint="eastAsia" w:asciiTheme="minorEastAsia" w:hAnsiTheme="minorEastAsia" w:cstheme="minorEastAsia"/>
                <w:sz w:val="32"/>
                <w:szCs w:val="32"/>
              </w:rPr>
              <w:t>1809室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86928050</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教务处教务科</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行政楼二楼南1207室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86928019</w:t>
            </w:r>
          </w:p>
        </w:tc>
      </w:tr>
      <w:tr>
        <w:tblPrEx>
          <w:tblCellMar>
            <w:top w:w="0" w:type="dxa"/>
            <w:left w:w="108" w:type="dxa"/>
            <w:bottom w:w="0" w:type="dxa"/>
            <w:right w:w="108" w:type="dxa"/>
          </w:tblCellMar>
        </w:tblPrEx>
        <w:trPr>
          <w:trHeight w:val="82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28"/>
                <w:szCs w:val="28"/>
              </w:rPr>
              <w:t>教务处实践教学与技能考证科</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行政楼二楼南120</w:t>
            </w:r>
            <w:r>
              <w:rPr>
                <w:rFonts w:hint="default" w:asciiTheme="minorEastAsia" w:hAnsiTheme="minorEastAsia" w:cstheme="minorEastAsia"/>
                <w:sz w:val="32"/>
                <w:szCs w:val="32"/>
              </w:rPr>
              <w:t>5</w:t>
            </w:r>
            <w:r>
              <w:rPr>
                <w:rFonts w:hint="eastAsia" w:asciiTheme="minorEastAsia" w:hAnsiTheme="minorEastAsia" w:cstheme="minorEastAsia"/>
                <w:sz w:val="32"/>
                <w:szCs w:val="32"/>
              </w:rPr>
              <w:t>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86928030</w:t>
            </w:r>
          </w:p>
        </w:tc>
      </w:tr>
      <w:tr>
        <w:tblPrEx>
          <w:tblCellMar>
            <w:top w:w="0" w:type="dxa"/>
            <w:left w:w="108" w:type="dxa"/>
            <w:bottom w:w="0" w:type="dxa"/>
            <w:right w:w="108" w:type="dxa"/>
          </w:tblCellMar>
        </w:tblPrEx>
        <w:trPr>
          <w:trHeight w:val="340" w:hRule="atLeast"/>
          <w:jc w:val="center"/>
        </w:trPr>
        <w:tc>
          <w:tcPr>
            <w:tcW w:w="4034"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教务处教学科</w:t>
            </w:r>
          </w:p>
        </w:tc>
        <w:tc>
          <w:tcPr>
            <w:tcW w:w="3383"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行政楼二楼南1201室</w:t>
            </w:r>
          </w:p>
        </w:tc>
        <w:tc>
          <w:tcPr>
            <w:tcW w:w="1530" w:type="dxa"/>
            <w:tcBorders>
              <w:top w:val="single" w:color="000000" w:sz="8" w:space="0"/>
              <w:left w:val="single" w:color="000000" w:sz="8" w:space="0"/>
              <w:bottom w:val="single" w:color="000000" w:sz="8" w:space="0"/>
              <w:right w:val="single" w:color="000000" w:sz="8" w:space="0"/>
            </w:tcBorders>
            <w:vAlign w:val="center"/>
          </w:tcPr>
          <w:p>
            <w:pPr>
              <w:snapToGrid w:val="0"/>
              <w:spacing w:before="156" w:beforeLines="50" w:after="156" w:afterLines="50" w:line="500" w:lineRule="exact"/>
              <w:jc w:val="center"/>
              <w:rPr>
                <w:rFonts w:asciiTheme="minorEastAsia" w:hAnsiTheme="minorEastAsia" w:cstheme="minorEastAsia"/>
                <w:sz w:val="32"/>
                <w:szCs w:val="32"/>
              </w:rPr>
            </w:pPr>
            <w:r>
              <w:rPr>
                <w:rFonts w:hint="eastAsia" w:asciiTheme="minorEastAsia" w:hAnsiTheme="minorEastAsia" w:cstheme="minorEastAsia"/>
                <w:sz w:val="32"/>
                <w:szCs w:val="32"/>
              </w:rPr>
              <w:t>86928026</w:t>
            </w:r>
          </w:p>
        </w:tc>
      </w:tr>
    </w:tbl>
    <w:p>
      <w:pPr>
        <w:spacing w:line="460" w:lineRule="exact"/>
        <w:ind w:firstLine="640" w:firstLineChars="200"/>
        <w:rPr>
          <w:rFonts w:hint="default" w:asciiTheme="minorEastAsia" w:hAnsiTheme="minorEastAsia" w:cstheme="minorEastAsia"/>
          <w:sz w:val="32"/>
          <w:szCs w:val="32"/>
        </w:rPr>
      </w:pPr>
      <w:r>
        <w:rPr>
          <w:rFonts w:hint="default" w:ascii="微软雅黑" w:hAnsi="微软雅黑" w:eastAsia="微软雅黑" w:cs="微软雅黑"/>
          <w:b/>
          <w:bCs/>
          <w:sz w:val="32"/>
          <w:szCs w:val="32"/>
        </w:rPr>
        <w:t xml:space="preserve"> </w:t>
      </w:r>
    </w:p>
    <w:sectPr>
      <w:footerReference r:id="rId4" w:type="default"/>
      <w:pgSz w:w="11906" w:h="16838"/>
      <w:pgMar w:top="1440" w:right="1803" w:bottom="1440" w:left="1803"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rPr>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3"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YOTUzAgAAZ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CSTRT6Pj5x/fz&#10;z9/nX9/IZBIFaqyfIW5rERnad6bF2PT3HpeRd1s6FX/BiMAPrNNVXtEGwuOj6Xg6HcLF4esPwM+e&#10;nlvnw3thFIlGTh36l2Rlx40PXWgfErNps66lTD2UmjQ5vZm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2YOTUzAgAAZQQAAA4AAAAAAAAAAQAgAAAAHwEAAGRycy9lMm9Eb2MueG1sUEsF&#10;BgAAAAAGAAYAWQEAAMQFAAAAAA==&#10;">
              <v:fill on="f" focussize="0,0"/>
              <v:stroke on="f" weight="0.5pt"/>
              <v:imagedata o:title=""/>
              <o:lock v:ext="edit" aspectratio="f"/>
              <v:textbox inset="0mm,0mm,0mm,0mm" style="mso-fit-shape-to-text:t;">
                <w:txbxContent>
                  <w:p>
                    <w:pPr>
                      <w:pStyle w:val="8"/>
                      <w:rPr>
                        <w:sz w:val="30"/>
                        <w:szCs w:val="30"/>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E6B1AF"/>
    <w:multiLevelType w:val="singleLevel"/>
    <w:tmpl w:val="AFE6B1AF"/>
    <w:lvl w:ilvl="0" w:tentative="0">
      <w:start w:val="1"/>
      <w:numFmt w:val="decimal"/>
      <w:suff w:val="nothing"/>
      <w:lvlText w:val="（%1）"/>
      <w:lvlJc w:val="left"/>
    </w:lvl>
  </w:abstractNum>
  <w:abstractNum w:abstractNumId="1">
    <w:nsid w:val="F99FD4FF"/>
    <w:multiLevelType w:val="singleLevel"/>
    <w:tmpl w:val="F99FD4FF"/>
    <w:lvl w:ilvl="0" w:tentative="0">
      <w:start w:val="4"/>
      <w:numFmt w:val="chineseCounting"/>
      <w:suff w:val="nothing"/>
      <w:lvlText w:val="%1、"/>
      <w:lvlJc w:val="left"/>
      <w:rPr>
        <w:rFonts w:hint="eastAsia"/>
      </w:rPr>
    </w:lvl>
  </w:abstractNum>
  <w:abstractNum w:abstractNumId="2">
    <w:nsid w:val="6F9F6D99"/>
    <w:multiLevelType w:val="multilevel"/>
    <w:tmpl w:val="6F9F6D99"/>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7BAF4819"/>
    <w:multiLevelType w:val="singleLevel"/>
    <w:tmpl w:val="7BAF4819"/>
    <w:lvl w:ilvl="0" w:tentative="0">
      <w:start w:val="3"/>
      <w:numFmt w:val="chineseCounting"/>
      <w:suff w:val="nothing"/>
      <w:lvlText w:val="%1、"/>
      <w:lvlJc w:val="left"/>
      <w:pPr>
        <w:ind w:left="321" w:leftChars="0" w:firstLine="0" w:firstLineChars="0"/>
      </w:pPr>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C1A"/>
    <w:rsid w:val="00055F90"/>
    <w:rsid w:val="000A202D"/>
    <w:rsid w:val="000B722C"/>
    <w:rsid w:val="000C51B7"/>
    <w:rsid w:val="000C77AE"/>
    <w:rsid w:val="000D2EE4"/>
    <w:rsid w:val="000D5DAD"/>
    <w:rsid w:val="00175382"/>
    <w:rsid w:val="00176A69"/>
    <w:rsid w:val="0018358A"/>
    <w:rsid w:val="00201A0B"/>
    <w:rsid w:val="00216EB9"/>
    <w:rsid w:val="00224FE5"/>
    <w:rsid w:val="00225622"/>
    <w:rsid w:val="0023754E"/>
    <w:rsid w:val="002B6C44"/>
    <w:rsid w:val="002F4A5B"/>
    <w:rsid w:val="00332842"/>
    <w:rsid w:val="00347C04"/>
    <w:rsid w:val="003905B9"/>
    <w:rsid w:val="003F3BC7"/>
    <w:rsid w:val="0040297F"/>
    <w:rsid w:val="00416597"/>
    <w:rsid w:val="004321BC"/>
    <w:rsid w:val="00451922"/>
    <w:rsid w:val="00457E81"/>
    <w:rsid w:val="00471FD1"/>
    <w:rsid w:val="0049257B"/>
    <w:rsid w:val="004D4DE2"/>
    <w:rsid w:val="00535337"/>
    <w:rsid w:val="0059531B"/>
    <w:rsid w:val="005D04DC"/>
    <w:rsid w:val="006047E2"/>
    <w:rsid w:val="00605B23"/>
    <w:rsid w:val="0062213C"/>
    <w:rsid w:val="00633F40"/>
    <w:rsid w:val="006549AD"/>
    <w:rsid w:val="00684D9C"/>
    <w:rsid w:val="0069297C"/>
    <w:rsid w:val="006F1E6A"/>
    <w:rsid w:val="006F35F5"/>
    <w:rsid w:val="00701817"/>
    <w:rsid w:val="00760CF7"/>
    <w:rsid w:val="00781D8D"/>
    <w:rsid w:val="007C7F79"/>
    <w:rsid w:val="007D0D2D"/>
    <w:rsid w:val="007D2D9D"/>
    <w:rsid w:val="008154C3"/>
    <w:rsid w:val="0084095D"/>
    <w:rsid w:val="00843952"/>
    <w:rsid w:val="00865972"/>
    <w:rsid w:val="00873F28"/>
    <w:rsid w:val="008927FB"/>
    <w:rsid w:val="00895A3A"/>
    <w:rsid w:val="009042BA"/>
    <w:rsid w:val="00932E5D"/>
    <w:rsid w:val="00936FBE"/>
    <w:rsid w:val="00940056"/>
    <w:rsid w:val="00947371"/>
    <w:rsid w:val="009F395D"/>
    <w:rsid w:val="00A0634E"/>
    <w:rsid w:val="00A2207A"/>
    <w:rsid w:val="00A50895"/>
    <w:rsid w:val="00A60633"/>
    <w:rsid w:val="00A6544D"/>
    <w:rsid w:val="00A83366"/>
    <w:rsid w:val="00AA7855"/>
    <w:rsid w:val="00AB4260"/>
    <w:rsid w:val="00AF5652"/>
    <w:rsid w:val="00B176D3"/>
    <w:rsid w:val="00B41FCF"/>
    <w:rsid w:val="00B65004"/>
    <w:rsid w:val="00B955A1"/>
    <w:rsid w:val="00B96171"/>
    <w:rsid w:val="00BA0C1A"/>
    <w:rsid w:val="00BB184F"/>
    <w:rsid w:val="00BC0A29"/>
    <w:rsid w:val="00BE2121"/>
    <w:rsid w:val="00BF4F4A"/>
    <w:rsid w:val="00C057D4"/>
    <w:rsid w:val="00C061CB"/>
    <w:rsid w:val="00C11C04"/>
    <w:rsid w:val="00C21734"/>
    <w:rsid w:val="00C22D93"/>
    <w:rsid w:val="00C5186F"/>
    <w:rsid w:val="00C717CE"/>
    <w:rsid w:val="00C97F35"/>
    <w:rsid w:val="00CD76B0"/>
    <w:rsid w:val="00D227BA"/>
    <w:rsid w:val="00D30612"/>
    <w:rsid w:val="00D36127"/>
    <w:rsid w:val="00D675FD"/>
    <w:rsid w:val="00D95017"/>
    <w:rsid w:val="00DD3450"/>
    <w:rsid w:val="00E0335C"/>
    <w:rsid w:val="00E06954"/>
    <w:rsid w:val="00E23AA0"/>
    <w:rsid w:val="00E26251"/>
    <w:rsid w:val="00E26DBD"/>
    <w:rsid w:val="00E40FC9"/>
    <w:rsid w:val="00E47589"/>
    <w:rsid w:val="00E51FF8"/>
    <w:rsid w:val="00E54959"/>
    <w:rsid w:val="00E877E7"/>
    <w:rsid w:val="00E9243E"/>
    <w:rsid w:val="00EA1EE8"/>
    <w:rsid w:val="00EB5D6B"/>
    <w:rsid w:val="00EC469D"/>
    <w:rsid w:val="00EF500F"/>
    <w:rsid w:val="00F04D64"/>
    <w:rsid w:val="00F05A1E"/>
    <w:rsid w:val="00F1299E"/>
    <w:rsid w:val="00F35EFA"/>
    <w:rsid w:val="00F40AEA"/>
    <w:rsid w:val="00F53662"/>
    <w:rsid w:val="00F756B4"/>
    <w:rsid w:val="00F86A39"/>
    <w:rsid w:val="00FC16E9"/>
    <w:rsid w:val="00FE2F23"/>
    <w:rsid w:val="00FE5336"/>
    <w:rsid w:val="00FF7E79"/>
    <w:rsid w:val="03DF074F"/>
    <w:rsid w:val="06DEC9F3"/>
    <w:rsid w:val="07022F01"/>
    <w:rsid w:val="083D07F0"/>
    <w:rsid w:val="08B71E8A"/>
    <w:rsid w:val="09DFEDFC"/>
    <w:rsid w:val="0BD00578"/>
    <w:rsid w:val="0D7FBB4E"/>
    <w:rsid w:val="0F1919CB"/>
    <w:rsid w:val="105E3B74"/>
    <w:rsid w:val="111B39DD"/>
    <w:rsid w:val="12035A1F"/>
    <w:rsid w:val="12840A4D"/>
    <w:rsid w:val="165671AB"/>
    <w:rsid w:val="16F70A07"/>
    <w:rsid w:val="17FA2531"/>
    <w:rsid w:val="1B796048"/>
    <w:rsid w:val="1C2C4424"/>
    <w:rsid w:val="1CD54CE6"/>
    <w:rsid w:val="1DEC38DC"/>
    <w:rsid w:val="1E1D06EC"/>
    <w:rsid w:val="1E7D1164"/>
    <w:rsid w:val="1F7CECE5"/>
    <w:rsid w:val="1FB12E39"/>
    <w:rsid w:val="27A80073"/>
    <w:rsid w:val="27AAFEA7"/>
    <w:rsid w:val="27C404B7"/>
    <w:rsid w:val="2B1B06EC"/>
    <w:rsid w:val="2C7C592A"/>
    <w:rsid w:val="2DB665FB"/>
    <w:rsid w:val="2DDFBAF9"/>
    <w:rsid w:val="2EEEBBC8"/>
    <w:rsid w:val="2FF5F0B1"/>
    <w:rsid w:val="2FF6795A"/>
    <w:rsid w:val="30456175"/>
    <w:rsid w:val="30831804"/>
    <w:rsid w:val="31770DD6"/>
    <w:rsid w:val="319E6BD6"/>
    <w:rsid w:val="3206170B"/>
    <w:rsid w:val="32AA3D89"/>
    <w:rsid w:val="33EF511D"/>
    <w:rsid w:val="35FF89D6"/>
    <w:rsid w:val="366565D8"/>
    <w:rsid w:val="36772279"/>
    <w:rsid w:val="36DB6D4E"/>
    <w:rsid w:val="374FE80B"/>
    <w:rsid w:val="37FD2B51"/>
    <w:rsid w:val="3A7E6D64"/>
    <w:rsid w:val="3AB74C3A"/>
    <w:rsid w:val="3AD669AE"/>
    <w:rsid w:val="3ADF9D62"/>
    <w:rsid w:val="3BFF470F"/>
    <w:rsid w:val="3BFFE76D"/>
    <w:rsid w:val="3CB150F9"/>
    <w:rsid w:val="3D7F7FE9"/>
    <w:rsid w:val="3DDE6EF4"/>
    <w:rsid w:val="3DECD542"/>
    <w:rsid w:val="3EECE438"/>
    <w:rsid w:val="3F0F29FC"/>
    <w:rsid w:val="3F6F2BBA"/>
    <w:rsid w:val="3FAE5A65"/>
    <w:rsid w:val="3FDD3F3C"/>
    <w:rsid w:val="3FDF0B6B"/>
    <w:rsid w:val="3FFF7533"/>
    <w:rsid w:val="3FFFD385"/>
    <w:rsid w:val="403E01EB"/>
    <w:rsid w:val="434067C1"/>
    <w:rsid w:val="43FE48C4"/>
    <w:rsid w:val="45860CA5"/>
    <w:rsid w:val="46FBC483"/>
    <w:rsid w:val="4BDD7FD3"/>
    <w:rsid w:val="4BE43960"/>
    <w:rsid w:val="4BF96C77"/>
    <w:rsid w:val="4BFC6611"/>
    <w:rsid w:val="4F1B2D51"/>
    <w:rsid w:val="545B6EB0"/>
    <w:rsid w:val="553E3FA9"/>
    <w:rsid w:val="55F87A35"/>
    <w:rsid w:val="564BB073"/>
    <w:rsid w:val="568D20C3"/>
    <w:rsid w:val="573774CE"/>
    <w:rsid w:val="575019E9"/>
    <w:rsid w:val="57DCDD71"/>
    <w:rsid w:val="57DF85DA"/>
    <w:rsid w:val="57EFE5CD"/>
    <w:rsid w:val="5ADF3AAD"/>
    <w:rsid w:val="5AF6A408"/>
    <w:rsid w:val="5AF75058"/>
    <w:rsid w:val="5B0207A9"/>
    <w:rsid w:val="5B771C67"/>
    <w:rsid w:val="5BF7C7B0"/>
    <w:rsid w:val="5C253CAF"/>
    <w:rsid w:val="5CEBBACC"/>
    <w:rsid w:val="5E6F4293"/>
    <w:rsid w:val="5EED6ED5"/>
    <w:rsid w:val="5EFD0C7F"/>
    <w:rsid w:val="5F67A177"/>
    <w:rsid w:val="5F6C2D44"/>
    <w:rsid w:val="5FAFC42B"/>
    <w:rsid w:val="5FB76802"/>
    <w:rsid w:val="5FB96336"/>
    <w:rsid w:val="5FEDF389"/>
    <w:rsid w:val="5FFA4A0A"/>
    <w:rsid w:val="60F97A61"/>
    <w:rsid w:val="65EBB2AE"/>
    <w:rsid w:val="65EFD9D3"/>
    <w:rsid w:val="65FE6097"/>
    <w:rsid w:val="667D5D17"/>
    <w:rsid w:val="67DFD15C"/>
    <w:rsid w:val="67FF6A4A"/>
    <w:rsid w:val="696817A3"/>
    <w:rsid w:val="69FEAFF7"/>
    <w:rsid w:val="6ABE5DC2"/>
    <w:rsid w:val="6B2B2C85"/>
    <w:rsid w:val="6B3D48FE"/>
    <w:rsid w:val="6BE782C7"/>
    <w:rsid w:val="6DB61941"/>
    <w:rsid w:val="6DDE9DB5"/>
    <w:rsid w:val="6DFAE719"/>
    <w:rsid w:val="6EAF13B0"/>
    <w:rsid w:val="6EBFF30F"/>
    <w:rsid w:val="6EEE0D1C"/>
    <w:rsid w:val="6EFF8EA3"/>
    <w:rsid w:val="6F75A613"/>
    <w:rsid w:val="6F7A3027"/>
    <w:rsid w:val="6FCF0BB2"/>
    <w:rsid w:val="6FFF5489"/>
    <w:rsid w:val="6FFF6B79"/>
    <w:rsid w:val="71061E72"/>
    <w:rsid w:val="71FD2FA5"/>
    <w:rsid w:val="736820E5"/>
    <w:rsid w:val="73AC16E5"/>
    <w:rsid w:val="73B38CD3"/>
    <w:rsid w:val="73FFC171"/>
    <w:rsid w:val="741B454D"/>
    <w:rsid w:val="74BDC961"/>
    <w:rsid w:val="74C71094"/>
    <w:rsid w:val="751D29D3"/>
    <w:rsid w:val="75724DDD"/>
    <w:rsid w:val="75BDC309"/>
    <w:rsid w:val="75FE6283"/>
    <w:rsid w:val="76AB23D5"/>
    <w:rsid w:val="76EEC087"/>
    <w:rsid w:val="774B1D85"/>
    <w:rsid w:val="77B85550"/>
    <w:rsid w:val="77F82FE1"/>
    <w:rsid w:val="77FB48C9"/>
    <w:rsid w:val="79F52640"/>
    <w:rsid w:val="79FE60A8"/>
    <w:rsid w:val="7A3B2499"/>
    <w:rsid w:val="7ABBB2C2"/>
    <w:rsid w:val="7AF1F393"/>
    <w:rsid w:val="7AFF065A"/>
    <w:rsid w:val="7B6D263F"/>
    <w:rsid w:val="7B6F9A76"/>
    <w:rsid w:val="7BBF4FC8"/>
    <w:rsid w:val="7BCE6B8F"/>
    <w:rsid w:val="7BCEFBFD"/>
    <w:rsid w:val="7BEB0812"/>
    <w:rsid w:val="7C7B63C9"/>
    <w:rsid w:val="7C7BAAA3"/>
    <w:rsid w:val="7CF125E4"/>
    <w:rsid w:val="7D0B9E4A"/>
    <w:rsid w:val="7DB9F0EE"/>
    <w:rsid w:val="7DCB6300"/>
    <w:rsid w:val="7DEB8ABA"/>
    <w:rsid w:val="7DFF5E8C"/>
    <w:rsid w:val="7E39042C"/>
    <w:rsid w:val="7E6D6A8A"/>
    <w:rsid w:val="7E7F0504"/>
    <w:rsid w:val="7EB9081B"/>
    <w:rsid w:val="7EEF408E"/>
    <w:rsid w:val="7EFFC778"/>
    <w:rsid w:val="7F3D3D11"/>
    <w:rsid w:val="7F5F6580"/>
    <w:rsid w:val="7F762351"/>
    <w:rsid w:val="7F7DE6AD"/>
    <w:rsid w:val="7FB545A7"/>
    <w:rsid w:val="7FBDCCAC"/>
    <w:rsid w:val="7FBEBC01"/>
    <w:rsid w:val="7FCFE5BD"/>
    <w:rsid w:val="7FD9B153"/>
    <w:rsid w:val="7FDCCF1F"/>
    <w:rsid w:val="7FDD1F71"/>
    <w:rsid w:val="7FEE618B"/>
    <w:rsid w:val="7FEF18A8"/>
    <w:rsid w:val="7FF5C8DC"/>
    <w:rsid w:val="7FFBA2FF"/>
    <w:rsid w:val="7FFD6AB2"/>
    <w:rsid w:val="7FFEA0EC"/>
    <w:rsid w:val="7FFFCFE4"/>
    <w:rsid w:val="877F311C"/>
    <w:rsid w:val="8BFFB6AC"/>
    <w:rsid w:val="8FAB9D92"/>
    <w:rsid w:val="8FEF3516"/>
    <w:rsid w:val="98FE1C81"/>
    <w:rsid w:val="99B82FB5"/>
    <w:rsid w:val="9B1B5CE8"/>
    <w:rsid w:val="9F3FF3F2"/>
    <w:rsid w:val="9FE886CB"/>
    <w:rsid w:val="AC7B1F2E"/>
    <w:rsid w:val="AFBD02CD"/>
    <w:rsid w:val="B4AE3A5E"/>
    <w:rsid w:val="B4F6CA4A"/>
    <w:rsid w:val="B4FACDD2"/>
    <w:rsid w:val="B51F2DF1"/>
    <w:rsid w:val="B6B78E3F"/>
    <w:rsid w:val="B6DB27A8"/>
    <w:rsid w:val="B77FD57F"/>
    <w:rsid w:val="B7DD6998"/>
    <w:rsid w:val="B7F16012"/>
    <w:rsid w:val="BADE2417"/>
    <w:rsid w:val="BE7F0781"/>
    <w:rsid w:val="BF778F6A"/>
    <w:rsid w:val="BFBCA5A5"/>
    <w:rsid w:val="BFFFD509"/>
    <w:rsid w:val="C2EF0D37"/>
    <w:rsid w:val="C7BE54B5"/>
    <w:rsid w:val="C7BF06BC"/>
    <w:rsid w:val="C7F7A56F"/>
    <w:rsid w:val="CDEDEF25"/>
    <w:rsid w:val="CFBEABF4"/>
    <w:rsid w:val="D379ADE9"/>
    <w:rsid w:val="D5CBD654"/>
    <w:rsid w:val="D6F595F2"/>
    <w:rsid w:val="D6F737D0"/>
    <w:rsid w:val="D70601BC"/>
    <w:rsid w:val="D9907147"/>
    <w:rsid w:val="DADCBDAC"/>
    <w:rsid w:val="DBFFFA4C"/>
    <w:rsid w:val="DCDBCAF6"/>
    <w:rsid w:val="DDB7BBA3"/>
    <w:rsid w:val="DDF52CC4"/>
    <w:rsid w:val="DEC6F373"/>
    <w:rsid w:val="DEDFD783"/>
    <w:rsid w:val="DF52E8D1"/>
    <w:rsid w:val="DF7B866D"/>
    <w:rsid w:val="DFBD8766"/>
    <w:rsid w:val="DFF6528C"/>
    <w:rsid w:val="E27ED093"/>
    <w:rsid w:val="E3F76332"/>
    <w:rsid w:val="E77F4875"/>
    <w:rsid w:val="EBFF17CF"/>
    <w:rsid w:val="EC3F5303"/>
    <w:rsid w:val="EDFFFB74"/>
    <w:rsid w:val="EF7B3404"/>
    <w:rsid w:val="EFA73C71"/>
    <w:rsid w:val="EFB78DED"/>
    <w:rsid w:val="EFF7C8B1"/>
    <w:rsid w:val="F192090C"/>
    <w:rsid w:val="F2F656CE"/>
    <w:rsid w:val="F3FFD7D3"/>
    <w:rsid w:val="F47BF22E"/>
    <w:rsid w:val="F4FEBC40"/>
    <w:rsid w:val="F57BF598"/>
    <w:rsid w:val="F5FB2293"/>
    <w:rsid w:val="F5FE033C"/>
    <w:rsid w:val="F6DF5399"/>
    <w:rsid w:val="F799F9A2"/>
    <w:rsid w:val="F7BB65B7"/>
    <w:rsid w:val="F7BD3F6A"/>
    <w:rsid w:val="F7BF3B24"/>
    <w:rsid w:val="F7CFF72F"/>
    <w:rsid w:val="F7DF1EF9"/>
    <w:rsid w:val="F7F9870B"/>
    <w:rsid w:val="F7FCA58B"/>
    <w:rsid w:val="F7FF5DC4"/>
    <w:rsid w:val="F8A76E59"/>
    <w:rsid w:val="F9791ADD"/>
    <w:rsid w:val="F9E75E84"/>
    <w:rsid w:val="FAFCC2AC"/>
    <w:rsid w:val="FB2198F5"/>
    <w:rsid w:val="FB6BD441"/>
    <w:rsid w:val="FBB7793B"/>
    <w:rsid w:val="FBCD38F7"/>
    <w:rsid w:val="FBFB00E0"/>
    <w:rsid w:val="FBFB0FF2"/>
    <w:rsid w:val="FBFF3063"/>
    <w:rsid w:val="FC3A10D5"/>
    <w:rsid w:val="FC7FC8A4"/>
    <w:rsid w:val="FC9619B0"/>
    <w:rsid w:val="FD87F292"/>
    <w:rsid w:val="FEBFAD1C"/>
    <w:rsid w:val="FEDEFFDA"/>
    <w:rsid w:val="FEEDA5C4"/>
    <w:rsid w:val="FF2A55C4"/>
    <w:rsid w:val="FF770281"/>
    <w:rsid w:val="FF7FACF4"/>
    <w:rsid w:val="FFAF32DF"/>
    <w:rsid w:val="FFDBB2A6"/>
    <w:rsid w:val="FFDED2CC"/>
    <w:rsid w:val="FFDEEA24"/>
    <w:rsid w:val="FFDF48D0"/>
    <w:rsid w:val="FFEA911C"/>
    <w:rsid w:val="FFF5923E"/>
    <w:rsid w:val="FFF7641F"/>
    <w:rsid w:val="FFF7F0AB"/>
    <w:rsid w:val="FFFB5DB6"/>
    <w:rsid w:val="FFFDC24F"/>
    <w:rsid w:val="FFFF9D7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0"/>
    <w:unhideWhenUsed/>
    <w:qFormat/>
    <w:uiPriority w:val="9"/>
    <w:pPr>
      <w:keepNext/>
      <w:keepLines/>
      <w:spacing w:line="413" w:lineRule="auto"/>
      <w:outlineLvl w:val="2"/>
    </w:pPr>
    <w:rPr>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Balloon Text"/>
    <w:basedOn w:val="1"/>
    <w:link w:val="21"/>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unhideWhenUsed/>
    <w:uiPriority w:val="39"/>
  </w:style>
  <w:style w:type="paragraph" w:styleId="11">
    <w:name w:val="toc 2"/>
    <w:basedOn w:val="1"/>
    <w:next w:val="1"/>
    <w:semiHidden/>
    <w:unhideWhenUsed/>
    <w:uiPriority w:val="39"/>
    <w:pPr>
      <w:ind w:left="420" w:leftChars="200"/>
    </w:p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styleId="16">
    <w:name w:val="Hyperlink"/>
    <w:basedOn w:val="14"/>
    <w:unhideWhenUsed/>
    <w:qFormat/>
    <w:uiPriority w:val="99"/>
    <w:rPr>
      <w:color w:val="0000FF"/>
      <w:u w:val="single"/>
    </w:rPr>
  </w:style>
  <w:style w:type="character" w:customStyle="1" w:styleId="17">
    <w:name w:val="页眉 Char"/>
    <w:basedOn w:val="14"/>
    <w:link w:val="9"/>
    <w:semiHidden/>
    <w:qFormat/>
    <w:uiPriority w:val="99"/>
    <w:rPr>
      <w:sz w:val="18"/>
      <w:szCs w:val="18"/>
    </w:rPr>
  </w:style>
  <w:style w:type="character" w:customStyle="1" w:styleId="18">
    <w:name w:val="页脚 Char"/>
    <w:basedOn w:val="14"/>
    <w:link w:val="8"/>
    <w:semiHidden/>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标题 3 Char"/>
    <w:link w:val="4"/>
    <w:qFormat/>
    <w:uiPriority w:val="0"/>
    <w:rPr>
      <w:b/>
      <w:sz w:val="32"/>
    </w:rPr>
  </w:style>
  <w:style w:type="character" w:customStyle="1" w:styleId="21">
    <w:name w:val="批注框文本 Char"/>
    <w:basedOn w:val="14"/>
    <w:link w:val="7"/>
    <w:semiHidden/>
    <w:qFormat/>
    <w:uiPriority w:val="99"/>
    <w:rPr>
      <w:rFonts w:asciiTheme="minorHAnsi" w:hAnsiTheme="minorHAnsi" w:eastAsiaTheme="minorEastAsia" w:cstheme="minorBidi"/>
      <w:kern w:val="2"/>
      <w:sz w:val="18"/>
      <w:szCs w:val="18"/>
    </w:rPr>
  </w:style>
  <w:style w:type="paragraph" w:customStyle="1" w:styleId="22">
    <w:name w:val="ql-long-14716517"/>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3">
    <w:name w:val="ql-author-14716517"/>
    <w:basedOn w:val="14"/>
    <w:qFormat/>
    <w:uiPriority w:val="0"/>
  </w:style>
  <w:style w:type="paragraph" w:customStyle="1" w:styleId="24">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5">
    <w:name w:val="标题 1 Char"/>
    <w:link w:val="2"/>
    <w:qFormat/>
    <w:uiPriority w:val="9"/>
    <w:rPr>
      <w:b/>
      <w:kern w:val="44"/>
      <w:sz w:val="44"/>
    </w:rPr>
  </w:style>
  <w:style w:type="character" w:customStyle="1" w:styleId="26">
    <w:name w:val="正文 Char"/>
    <w:link w:val="1"/>
    <w:uiPriority w:val="0"/>
    <w:rPr>
      <w:rFonts w:asciiTheme="minorHAnsi" w:hAnsiTheme="minorHAnsi" w:eastAsiaTheme="minorEastAsia" w:cstheme="minorBidi"/>
      <w:kern w:val="2"/>
      <w:sz w:val="21"/>
      <w:szCs w:val="22"/>
      <w:lang w:val="en-US" w:eastAsia="zh-CN" w:bidi="ar-SA"/>
    </w:rPr>
  </w:style>
  <w:style w:type="paragraph" w:customStyle="1" w:styleId="27">
    <w:name w:val="WPSOffice手动目录 1"/>
    <w:uiPriority w:val="0"/>
    <w:pPr>
      <w:ind w:leftChars="0"/>
    </w:pPr>
    <w:rPr>
      <w:rFonts w:ascii="Times New Roman" w:hAnsi="Times New Roman" w:eastAsia="宋体" w:cs="Times New Roman"/>
      <w:sz w:val="20"/>
      <w:szCs w:val="20"/>
    </w:rPr>
  </w:style>
  <w:style w:type="paragraph" w:customStyle="1" w:styleId="28">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47</Pages>
  <Words>3338</Words>
  <Characters>19028</Characters>
  <Lines>158</Lines>
  <Paragraphs>44</Paragraphs>
  <TotalTime>1</TotalTime>
  <ScaleCrop>false</ScaleCrop>
  <LinksUpToDate>false</LinksUpToDate>
  <CharactersWithSpaces>22322</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2017-01-22T09:10:00Z</dcterms:created>
  <dc:creator>Tencent</dc:creator>
  <cp:lastModifiedBy>朱淑清</cp:lastModifiedBy>
  <dcterms:modified xsi:type="dcterms:W3CDTF">2023-10-07T07:27:05Z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92943D242456464999B57C730ABB77CC</vt:lpwstr>
  </property>
</Properties>
</file>